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hanging="0"/>
        <w:jc w:val="right"/>
        <w:rPr>
          <w:color w:val="C9211E"/>
        </w:rPr>
      </w:pPr>
      <w:r>
        <w:rPr>
          <w:rFonts w:eastAsia="Times New Roman" w:cs="Times New Roman" w:ascii="Times New Roman" w:hAnsi="Times New Roman"/>
          <w:b/>
          <w:color w:val="C9211E"/>
          <w:sz w:val="28"/>
          <w:szCs w:val="28"/>
        </w:rPr>
        <w:t xml:space="preserve">    </w:t>
      </w:r>
    </w:p>
    <w:p>
      <w:pPr>
        <w:pStyle w:val="Normal"/>
        <w:spacing w:before="0" w:after="0"/>
        <w:ind w:hanging="0"/>
        <w:jc w:val="right"/>
        <w:rPr>
          <w:rFonts w:ascii="Times New Roman" w:hAnsi="Times New Roman" w:eastAsia="Times New Roman" w:cs="Times New Roman"/>
          <w:b/>
          <w:b/>
          <w:spacing w:val="-2"/>
          <w:sz w:val="24"/>
          <w:szCs w:val="24"/>
        </w:rPr>
      </w:pPr>
      <w:r>
        <w:rPr>
          <w:color w:val="C9211E"/>
        </w:rPr>
      </w:r>
    </w:p>
    <w:p>
      <w:pPr>
        <w:pStyle w:val="Normal"/>
        <w:spacing w:before="0" w:after="0"/>
        <w:ind w:hanging="0"/>
        <w:jc w:val="right"/>
        <w:rPr>
          <w:rFonts w:ascii="Times New Roman" w:hAnsi="Times New Roman" w:eastAsia="Times New Roman" w:cs="Times New Roman"/>
          <w:b/>
          <w:b/>
          <w:spacing w:val="-2"/>
          <w:sz w:val="24"/>
          <w:szCs w:val="24"/>
        </w:rPr>
      </w:pPr>
      <w:r>
        <w:rPr>
          <w:color w:val="C9211E"/>
        </w:rPr>
      </w:r>
    </w:p>
    <w:p>
      <w:pPr>
        <w:pStyle w:val="Normal"/>
        <w:spacing w:before="0" w:after="0"/>
        <w:ind w:hanging="0"/>
        <w:jc w:val="right"/>
        <w:rPr>
          <w:rFonts w:ascii="Times New Roman" w:hAnsi="Times New Roman" w:eastAsia="Times New Roman" w:cs="Times New Roman"/>
          <w:b/>
          <w:b/>
          <w:spacing w:val="-2"/>
          <w:sz w:val="24"/>
          <w:szCs w:val="24"/>
        </w:rPr>
      </w:pPr>
      <w:r>
        <w:rPr>
          <w:color w:val="C9211E"/>
        </w:rPr>
      </w:r>
    </w:p>
    <w:p>
      <w:pPr>
        <w:pStyle w:val="Normal"/>
        <w:spacing w:before="0" w:after="0"/>
        <w:ind w:hanging="0"/>
        <w:jc w:val="right"/>
        <w:rPr>
          <w:rFonts w:ascii="Times New Roman" w:hAnsi="Times New Roman" w:eastAsia="Times New Roman" w:cs="Times New Roman"/>
          <w:b/>
          <w:b/>
          <w:spacing w:val="-2"/>
          <w:sz w:val="24"/>
          <w:szCs w:val="24"/>
        </w:rPr>
      </w:pPr>
      <w:r>
        <w:rPr>
          <w:color w:val="C9211E"/>
        </w:rPr>
      </w:r>
    </w:p>
    <w:p>
      <w:pPr>
        <w:pStyle w:val="Normal"/>
        <w:spacing w:before="0" w:after="0"/>
        <w:ind w:hanging="0"/>
        <w:jc w:val="right"/>
        <w:rPr>
          <w:rFonts w:ascii="Times New Roman" w:hAnsi="Times New Roman" w:eastAsia="Times New Roman" w:cs="Times New Roman"/>
          <w:b/>
          <w:b/>
          <w:spacing w:val="-2"/>
          <w:sz w:val="24"/>
          <w:szCs w:val="24"/>
        </w:rPr>
      </w:pPr>
      <w:r>
        <w:rPr>
          <w:color w:val="C9211E"/>
        </w:rPr>
      </w:r>
    </w:p>
    <w:p>
      <w:pPr>
        <w:pStyle w:val="Normal"/>
        <w:tabs>
          <w:tab w:val="clear" w:pos="708"/>
          <w:tab w:val="left" w:pos="900" w:leader="none"/>
        </w:tabs>
        <w:spacing w:before="0" w:after="0"/>
        <w:jc w:val="center"/>
        <w:rPr>
          <w:rFonts w:ascii="Times New Roman" w:hAnsi="Times New Roman" w:eastAsia="Times New Roman" w:cs="Calibri"/>
          <w:bCs/>
          <w:color w:val="C9211E"/>
          <w:sz w:val="24"/>
          <w:szCs w:val="24"/>
        </w:rPr>
      </w:pPr>
      <w:r>
        <w:rPr>
          <w:rFonts w:eastAsia="Times New Roman" w:cs="Calibri" w:ascii="Times New Roman" w:hAnsi="Times New Roman"/>
          <w:bCs/>
          <w:color w:val="C9211E"/>
          <w:sz w:val="24"/>
          <w:szCs w:val="24"/>
        </w:rPr>
      </w:r>
    </w:p>
    <w:p>
      <w:pPr>
        <w:pStyle w:val="Normal"/>
        <w:tabs>
          <w:tab w:val="clear" w:pos="708"/>
          <w:tab w:val="left" w:pos="900" w:leader="none"/>
        </w:tabs>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tabs>
          <w:tab w:val="clear" w:pos="708"/>
          <w:tab w:val="left" w:pos="900" w:leader="none"/>
        </w:tabs>
        <w:spacing w:before="0" w:after="0"/>
        <w:jc w:val="center"/>
        <w:rPr>
          <w:rFonts w:ascii="Times New Roman" w:hAnsi="Times New Roman" w:cs="Times New Roman"/>
          <w:bCs/>
          <w:sz w:val="28"/>
        </w:rPr>
      </w:pPr>
      <w:r>
        <w:rPr>
          <w:rFonts w:cs="Times New Roman" w:ascii="Times New Roman" w:hAnsi="Times New Roman"/>
          <w:bCs/>
          <w:sz w:val="28"/>
        </w:rPr>
        <w:t>Муниципальное общеобразовательное учреждение</w:t>
      </w:r>
    </w:p>
    <w:p>
      <w:pPr>
        <w:pStyle w:val="Normal"/>
        <w:tabs>
          <w:tab w:val="clear" w:pos="708"/>
          <w:tab w:val="left" w:pos="900" w:leader="none"/>
        </w:tabs>
        <w:spacing w:before="0" w:after="0"/>
        <w:jc w:val="center"/>
        <w:rPr>
          <w:rFonts w:ascii="Times New Roman" w:hAnsi="Times New Roman" w:cs="Times New Roman"/>
          <w:bCs/>
          <w:sz w:val="28"/>
        </w:rPr>
      </w:pPr>
      <w:r>
        <w:rPr>
          <w:rFonts w:cs="Times New Roman" w:ascii="Times New Roman" w:hAnsi="Times New Roman"/>
          <w:bCs/>
          <w:sz w:val="28"/>
        </w:rPr>
        <w:t xml:space="preserve">«Миасская средняя общеобразовательная школа №1» </w:t>
      </w:r>
    </w:p>
    <w:p>
      <w:pPr>
        <w:pStyle w:val="Normal"/>
        <w:tabs>
          <w:tab w:val="clear" w:pos="708"/>
          <w:tab w:val="left" w:pos="5970" w:leader="none"/>
        </w:tabs>
        <w:spacing w:before="0" w:after="0"/>
        <w:jc w:val="both"/>
        <w:rPr>
          <w:rFonts w:ascii="Times New Roman" w:hAnsi="Times New Roman" w:cs="Times New Roman"/>
          <w:bCs/>
          <w:sz w:val="28"/>
        </w:rPr>
      </w:pPr>
      <w:r>
        <w:rPr>
          <w:rFonts w:cs="Times New Roman" w:ascii="Times New Roman" w:hAnsi="Times New Roman"/>
          <w:bCs/>
          <w:sz w:val="28"/>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numPr>
          <w:ilvl w:val="0"/>
          <w:numId w:val="0"/>
        </w:numPr>
        <w:spacing w:before="280" w:after="280"/>
        <w:outlineLvl w:val="3"/>
        <w:rPr/>
      </w:pPr>
      <w:r>
        <w:rPr>
          <w:rFonts w:eastAsia="Times New Roman" w:cs="Times New Roman" w:ascii="Times New Roman" w:hAnsi="Times New Roman"/>
          <w:bCs/>
        </w:rPr>
        <w:t xml:space="preserve">                  </w:t>
      </w:r>
    </w:p>
    <w:p>
      <w:pPr>
        <w:pStyle w:val="Style26"/>
        <w:jc w:val="center"/>
        <w:rPr>
          <w:rFonts w:ascii="Times New Roman" w:hAnsi="Times New Roman" w:cs="Times New Roman"/>
          <w:sz w:val="56"/>
          <w:szCs w:val="56"/>
        </w:rPr>
      </w:pPr>
      <w:r>
        <w:rPr>
          <w:rFonts w:cs="Times New Roman" w:ascii="Times New Roman" w:hAnsi="Times New Roman"/>
          <w:sz w:val="56"/>
          <w:szCs w:val="56"/>
        </w:rPr>
        <w:t>Рабочая программа</w:t>
      </w:r>
    </w:p>
    <w:p>
      <w:pPr>
        <w:pStyle w:val="Style26"/>
        <w:jc w:val="center"/>
        <w:rPr>
          <w:sz w:val="56"/>
          <w:szCs w:val="56"/>
        </w:rPr>
      </w:pPr>
      <w:r>
        <w:rPr>
          <w:rFonts w:cs="Times New Roman" w:ascii="Times New Roman" w:hAnsi="Times New Roman"/>
          <w:sz w:val="56"/>
          <w:szCs w:val="56"/>
        </w:rPr>
        <w:t>по предмету</w:t>
      </w:r>
    </w:p>
    <w:p>
      <w:pPr>
        <w:pStyle w:val="Style26"/>
        <w:jc w:val="center"/>
        <w:rPr>
          <w:rFonts w:ascii="Times New Roman" w:hAnsi="Times New Roman" w:cs="Times New Roman"/>
          <w:sz w:val="56"/>
          <w:szCs w:val="56"/>
        </w:rPr>
      </w:pPr>
      <w:r>
        <w:rPr>
          <w:rFonts w:cs="Times New Roman" w:ascii="Times New Roman" w:hAnsi="Times New Roman"/>
          <w:sz w:val="56"/>
          <w:szCs w:val="56"/>
        </w:rPr>
        <w:t>«</w:t>
      </w:r>
      <w:r>
        <w:rPr>
          <w:rFonts w:cs="Times New Roman" w:ascii="Times New Roman" w:hAnsi="Times New Roman"/>
          <w:sz w:val="56"/>
          <w:szCs w:val="56"/>
        </w:rPr>
        <w:t>Литература</w:t>
      </w:r>
      <w:r>
        <w:rPr>
          <w:rFonts w:cs="Times New Roman" w:ascii="Times New Roman" w:hAnsi="Times New Roman"/>
          <w:sz w:val="56"/>
          <w:szCs w:val="56"/>
        </w:rPr>
        <w:t>»</w:t>
      </w:r>
    </w:p>
    <w:p>
      <w:pPr>
        <w:pStyle w:val="Style26"/>
        <w:jc w:val="center"/>
        <w:rPr>
          <w:rFonts w:ascii="Times New Roman" w:hAnsi="Times New Roman" w:cs="Times New Roman"/>
          <w:sz w:val="56"/>
          <w:szCs w:val="56"/>
        </w:rPr>
      </w:pPr>
      <w:r>
        <w:rPr>
          <w:rFonts w:cs="Times New Roman" w:ascii="Times New Roman" w:hAnsi="Times New Roman"/>
          <w:sz w:val="56"/>
          <w:szCs w:val="56"/>
        </w:rPr>
        <w:t>10-11</w:t>
      </w:r>
      <w:r>
        <w:rPr>
          <w:rFonts w:cs="Times New Roman" w:ascii="Times New Roman" w:hAnsi="Times New Roman"/>
          <w:sz w:val="56"/>
          <w:szCs w:val="56"/>
        </w:rPr>
        <w:t xml:space="preserve"> классы</w:t>
      </w:r>
    </w:p>
    <w:p>
      <w:pPr>
        <w:pStyle w:val="ConsPlusNormal"/>
        <w:jc w:val="center"/>
        <w:rPr>
          <w:rFonts w:ascii="Times New Roman" w:hAnsi="Times New Roman" w:cs="Times New Roman"/>
          <w:sz w:val="28"/>
          <w:szCs w:val="44"/>
        </w:rPr>
      </w:pPr>
      <w:r>
        <w:rPr>
          <w:rFonts w:cs="Times New Roman" w:ascii="Times New Roman" w:hAnsi="Times New Roman"/>
          <w:sz w:val="28"/>
          <w:szCs w:val="44"/>
        </w:rPr>
      </w:r>
    </w:p>
    <w:p>
      <w:pPr>
        <w:pStyle w:val="ConsPlusNormal"/>
        <w:jc w:val="center"/>
        <w:rPr>
          <w:rFonts w:ascii="Times New Roman" w:hAnsi="Times New Roman" w:cs="Times New Roman"/>
          <w:sz w:val="12"/>
          <w:szCs w:val="44"/>
        </w:rPr>
      </w:pPr>
      <w:r>
        <w:rPr>
          <w:rFonts w:cs="Times New Roman" w:ascii="Times New Roman" w:hAnsi="Times New Roman"/>
          <w:sz w:val="12"/>
          <w:szCs w:val="44"/>
        </w:rPr>
      </w:r>
    </w:p>
    <w:p>
      <w:pPr>
        <w:pStyle w:val="ConsPlusNormal"/>
        <w:jc w:val="center"/>
        <w:rPr>
          <w:sz w:val="12"/>
        </w:rPr>
      </w:pPr>
      <w:r>
        <w:rPr>
          <w:sz w:val="12"/>
        </w:rPr>
      </w:r>
    </w:p>
    <w:p>
      <w:pPr>
        <w:pStyle w:val="Normal"/>
        <w:spacing w:lineRule="auto" w:line="360"/>
        <w:rPr>
          <w:rFonts w:ascii="Times New Roman" w:hAnsi="Times New Roman" w:cs="Times New Roman"/>
          <w:color w:val="000000"/>
          <w:sz w:val="72"/>
          <w:szCs w:val="72"/>
          <w:highlight w:val="white"/>
        </w:rPr>
      </w:pPr>
      <w:r>
        <w:rPr>
          <w:rFonts w:cs="Times New Roman" w:ascii="Times New Roman" w:hAnsi="Times New Roman"/>
          <w:color w:val="000000"/>
          <w:sz w:val="72"/>
          <w:szCs w:val="72"/>
          <w:shd w:fill="FFFFFF" w:val="clear"/>
        </w:rPr>
      </w:r>
    </w:p>
    <w:p>
      <w:pPr>
        <w:pStyle w:val="Normal"/>
        <w:spacing w:lineRule="auto" w:line="360"/>
        <w:jc w:val="center"/>
        <w:rPr>
          <w:rFonts w:ascii="Times New Roman" w:hAnsi="Times New Roman" w:cs="Times New Roman"/>
          <w:color w:val="000000"/>
          <w:sz w:val="24"/>
          <w:highlight w:val="white"/>
        </w:rPr>
      </w:pPr>
      <w:r>
        <w:rPr>
          <w:rFonts w:cs="Times New Roman" w:ascii="Times New Roman" w:hAnsi="Times New Roman"/>
          <w:color w:val="000000"/>
          <w:sz w:val="24"/>
          <w:shd w:fill="FFFFFF" w:val="clear"/>
        </w:rPr>
        <w:t xml:space="preserve">с. Миасское </w:t>
      </w:r>
    </w:p>
    <w:p>
      <w:pPr>
        <w:pStyle w:val="Normal"/>
        <w:spacing w:lineRule="auto" w:line="360"/>
        <w:jc w:val="center"/>
        <w:rPr/>
      </w:pPr>
      <w:r>
        <w:rPr>
          <w:rFonts w:cs="Times New Roman" w:ascii="Times New Roman" w:hAnsi="Times New Roman"/>
          <w:color w:val="000000"/>
          <w:sz w:val="24"/>
          <w:szCs w:val="24"/>
          <w:shd w:fill="FFFFFF" w:val="clear"/>
        </w:rPr>
        <w:t>2020</w:t>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pPr>
      <w:r>
        <w:rPr>
          <w:rFonts w:cs="Times New Roman" w:ascii="Times New Roman" w:hAnsi="Times New Roman"/>
          <w:b/>
          <w:sz w:val="28"/>
          <w:szCs w:val="28"/>
        </w:rPr>
        <w:t>Рабочая программа по учебному предмету «Литература»</w:t>
      </w:r>
    </w:p>
    <w:p>
      <w:pPr>
        <w:pStyle w:val="Normal"/>
        <w:spacing w:lineRule="auto" w:line="240" w:before="0" w:after="0"/>
        <w:ind w:firstLine="397"/>
        <w:jc w:val="center"/>
        <w:rPr>
          <w:rFonts w:ascii="Times New Roman" w:hAnsi="Times New Roman" w:cs="Times New Roman"/>
          <w:b/>
          <w:b/>
          <w:sz w:val="28"/>
          <w:szCs w:val="28"/>
        </w:rPr>
      </w:pPr>
      <w:r>
        <w:rPr>
          <w:rFonts w:cs="Times New Roman" w:ascii="Times New Roman" w:hAnsi="Times New Roman"/>
          <w:b/>
          <w:sz w:val="28"/>
          <w:szCs w:val="28"/>
        </w:rPr>
        <w:t>Базовый уровень</w:t>
      </w:r>
    </w:p>
    <w:p>
      <w:pPr>
        <w:pStyle w:val="Normal"/>
        <w:spacing w:lineRule="auto" w:line="240" w:before="0" w:after="0"/>
        <w:ind w:firstLine="426"/>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 Планируемые результаты освоения учебного предмета</w:t>
      </w:r>
    </w:p>
    <w:p>
      <w:pPr>
        <w:pStyle w:val="Normal"/>
        <w:spacing w:lineRule="auto" w:line="240" w:before="0" w:after="0"/>
        <w:ind w:firstLine="426"/>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40" w:before="0" w:after="0"/>
        <w:ind w:firstLine="426"/>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1.1. Личностные планируемые результаты</w:t>
      </w:r>
    </w:p>
    <w:p>
      <w:pPr>
        <w:pStyle w:val="Normal"/>
        <w:spacing w:lineRule="auto" w:line="240" w:before="0" w:after="0"/>
        <w:ind w:hanging="0"/>
        <w:rPr>
          <w:rFonts w:ascii="Times New Roman" w:hAnsi="Times New Roman"/>
          <w:b/>
          <w:b/>
          <w:bCs/>
          <w:i/>
          <w:i/>
          <w:color w:val="0000D0"/>
          <w:sz w:val="28"/>
          <w:szCs w:val="28"/>
        </w:rPr>
      </w:pPr>
      <w:r>
        <w:rPr/>
      </w:r>
    </w:p>
    <w:p>
      <w:pPr>
        <w:pStyle w:val="Normal"/>
        <w:spacing w:lineRule="auto" w:line="240" w:before="0" w:after="0"/>
        <w:ind w:firstLine="426"/>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Style w:val="a9"/>
        <w:tblW w:w="9570" w:type="dxa"/>
        <w:jc w:val="left"/>
        <w:tblInd w:w="0" w:type="dxa"/>
        <w:tblCellMar>
          <w:top w:w="0" w:type="dxa"/>
          <w:left w:w="108" w:type="dxa"/>
          <w:bottom w:w="0" w:type="dxa"/>
          <w:right w:w="108" w:type="dxa"/>
        </w:tblCellMar>
        <w:tblLook w:firstRow="1" w:noVBand="1" w:lastRow="0" w:firstColumn="1" w:lastColumn="0" w:noHBand="0" w:val="04a0"/>
      </w:tblPr>
      <w:tblGrid>
        <w:gridCol w:w="2443"/>
        <w:gridCol w:w="3563"/>
        <w:gridCol w:w="3564"/>
      </w:tblGrid>
      <w:tr>
        <w:trPr>
          <w:tblHeader w:val="true"/>
        </w:trPr>
        <w:tc>
          <w:tcPr>
            <w:tcW w:w="2443" w:type="dxa"/>
            <w:vMerge w:val="restart"/>
            <w:tcBorders/>
            <w:shd w:fill="auto" w:val="clear"/>
          </w:tcPr>
          <w:p>
            <w:pPr>
              <w:pStyle w:val="Normal"/>
              <w:spacing w:lineRule="auto" w:line="240" w:before="0" w:after="0"/>
              <w:jc w:val="center"/>
              <w:rPr>
                <w:rFonts w:ascii="Times New Roman" w:hAnsi="Times New Roman" w:eastAsia="Times New Roman" w:cs="Times New Roman"/>
                <w:b/>
                <w:b/>
                <w:kern w:val="2"/>
                <w:sz w:val="24"/>
                <w:szCs w:val="24"/>
              </w:rPr>
            </w:pPr>
            <w:r>
              <w:rPr>
                <w:rFonts w:eastAsia="Times New Roman" w:cs="Times New Roman" w:ascii="Times New Roman" w:hAnsi="Times New Roman"/>
                <w:b/>
                <w:kern w:val="2"/>
                <w:sz w:val="24"/>
                <w:szCs w:val="24"/>
              </w:rPr>
              <w:t>УУД</w:t>
            </w:r>
          </w:p>
        </w:tc>
        <w:tc>
          <w:tcPr>
            <w:tcW w:w="7127" w:type="dxa"/>
            <w:gridSpan w:val="2"/>
            <w:tcBorders/>
            <w:shd w:fill="auto" w:val="clear"/>
          </w:tcPr>
          <w:p>
            <w:pPr>
              <w:pStyle w:val="Normal"/>
              <w:spacing w:lineRule="auto" w:line="240" w:before="0" w:after="0"/>
              <w:jc w:val="center"/>
              <w:rPr>
                <w:rFonts w:ascii="Times New Roman" w:hAnsi="Times New Roman" w:cs="Times New Roman"/>
                <w:b/>
                <w:b/>
                <w:bCs/>
                <w:sz w:val="24"/>
                <w:szCs w:val="24"/>
              </w:rPr>
            </w:pPr>
            <w:r>
              <w:rPr>
                <w:rFonts w:eastAsia="Times New Roman" w:cs="Times New Roman" w:ascii="Times New Roman" w:hAnsi="Times New Roman"/>
                <w:b/>
                <w:kern w:val="2"/>
                <w:sz w:val="24"/>
                <w:szCs w:val="24"/>
              </w:rPr>
              <w:t>Личностные результаты обучающихся 10 и 11 классов</w:t>
            </w:r>
          </w:p>
        </w:tc>
      </w:tr>
      <w:tr>
        <w:trPr>
          <w:tblHeader w:val="true"/>
        </w:trPr>
        <w:tc>
          <w:tcPr>
            <w:tcW w:w="2443" w:type="dxa"/>
            <w:vMerge w:val="continue"/>
            <w:tcBorders/>
            <w:shd w:fill="auto" w:val="clear"/>
          </w:tcPr>
          <w:p>
            <w:pPr>
              <w:pStyle w:val="Normal"/>
              <w:spacing w:lineRule="auto" w:line="240" w:before="0" w:after="0"/>
              <w:jc w:val="center"/>
              <w:rPr>
                <w:rFonts w:ascii="Times New Roman" w:hAnsi="Times New Roman" w:cs="Times New Roman"/>
                <w:b/>
                <w:b/>
                <w:kern w:val="2"/>
                <w:sz w:val="24"/>
                <w:szCs w:val="24"/>
              </w:rPr>
            </w:pPr>
            <w:r>
              <w:rPr>
                <w:rFonts w:cs="Times New Roman" w:ascii="Times New Roman" w:hAnsi="Times New Roman"/>
                <w:b/>
                <w:kern w:val="2"/>
                <w:sz w:val="24"/>
                <w:szCs w:val="24"/>
              </w:rPr>
            </w:r>
          </w:p>
        </w:tc>
        <w:tc>
          <w:tcPr>
            <w:tcW w:w="3563" w:type="dxa"/>
            <w:tcBorders/>
            <w:shd w:fill="auto" w:val="clear"/>
          </w:tcPr>
          <w:p>
            <w:pPr>
              <w:pStyle w:val="Normal"/>
              <w:spacing w:lineRule="auto" w:line="240" w:before="0" w:after="0"/>
              <w:jc w:val="center"/>
              <w:rPr>
                <w:rFonts w:ascii="Times New Roman" w:hAnsi="Times New Roman" w:cs="Times New Roman"/>
                <w:b/>
                <w:b/>
                <w:bCs/>
                <w:iCs/>
                <w:kern w:val="2"/>
                <w:sz w:val="24"/>
                <w:szCs w:val="24"/>
              </w:rPr>
            </w:pPr>
            <w:r>
              <w:rPr>
                <w:rFonts w:eastAsia="Times New Roman" w:cs="Times New Roman" w:ascii="Times New Roman" w:hAnsi="Times New Roman"/>
                <w:b/>
                <w:kern w:val="2"/>
                <w:sz w:val="24"/>
                <w:szCs w:val="24"/>
              </w:rPr>
              <w:t>10 класс</w:t>
            </w:r>
          </w:p>
        </w:tc>
        <w:tc>
          <w:tcPr>
            <w:tcW w:w="3564" w:type="dxa"/>
            <w:tcBorders/>
            <w:shd w:fill="auto" w:val="clear"/>
          </w:tcPr>
          <w:p>
            <w:pPr>
              <w:pStyle w:val="Normal"/>
              <w:spacing w:lineRule="auto" w:line="240" w:before="0" w:after="0"/>
              <w:jc w:val="center"/>
              <w:rPr>
                <w:rFonts w:ascii="Times New Roman" w:hAnsi="Times New Roman" w:cs="Times New Roman"/>
                <w:b/>
                <w:b/>
                <w:bCs/>
                <w:sz w:val="24"/>
                <w:szCs w:val="24"/>
              </w:rPr>
            </w:pPr>
            <w:r>
              <w:rPr>
                <w:rFonts w:eastAsia="Times New Roman" w:cs="Times New Roman" w:ascii="Times New Roman" w:hAnsi="Times New Roman"/>
                <w:b/>
                <w:kern w:val="2"/>
                <w:sz w:val="24"/>
                <w:szCs w:val="24"/>
              </w:rPr>
              <w:t>11 класс</w:t>
            </w:r>
          </w:p>
        </w:tc>
      </w:tr>
      <w:tr>
        <w:trPr/>
        <w:tc>
          <w:tcPr>
            <w:tcW w:w="244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kern w:val="2"/>
                <w:sz w:val="24"/>
                <w:szCs w:val="24"/>
              </w:rPr>
              <w:t>1. Самоопределение (личностное, жизненное, профессиональное)</w:t>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1.1. Сформированность российской гражданской идентичности: патриотизма, уважения к Отечеству и своему народу, чувства гордости за свой край, свою Родину</w:t>
            </w:r>
          </w:p>
        </w:tc>
        <w:tc>
          <w:tcPr>
            <w:tcW w:w="3564" w:type="dxa"/>
            <w:tcBorders/>
            <w:shd w:fill="auto" w:val="clear"/>
          </w:tcPr>
          <w:p>
            <w:pPr>
              <w:pStyle w:val="Normal"/>
              <w:spacing w:lineRule="auto" w:line="240" w:before="0" w:after="0"/>
              <w:ind w:firstLine="248"/>
              <w:jc w:val="both"/>
              <w:rPr>
                <w:rFonts w:ascii="Times New Roman" w:hAnsi="Times New Roman" w:cs="Times New Roman"/>
                <w:sz w:val="24"/>
                <w:szCs w:val="24"/>
              </w:rPr>
            </w:pPr>
            <w:r>
              <w:rPr>
                <w:rFonts w:cs="Times New Roman" w:ascii="Times New Roman" w:hAnsi="Times New Roman"/>
                <w:i/>
                <w:kern w:val="2"/>
                <w:sz w:val="24"/>
                <w:szCs w:val="24"/>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tc>
      </w:tr>
      <w:tr>
        <w:trPr/>
        <w:tc>
          <w:tcPr>
            <w:tcW w:w="2443" w:type="dxa"/>
            <w:tcBorders/>
            <w:shd w:fill="auto" w:val="clear"/>
          </w:tcPr>
          <w:p>
            <w:pPr>
              <w:pStyle w:val="Normal"/>
              <w:spacing w:lineRule="auto" w:line="240" w:before="0" w:after="0"/>
              <w:jc w:val="both"/>
              <w:rPr>
                <w:rFonts w:ascii="Times New Roman" w:hAnsi="Times New Roman" w:cs="Times New Roman"/>
                <w:b/>
                <w:b/>
                <w:kern w:val="2"/>
                <w:sz w:val="24"/>
                <w:szCs w:val="24"/>
              </w:rPr>
            </w:pPr>
            <w:r>
              <w:rPr>
                <w:rFonts w:cs="Times New Roman" w:ascii="Times New Roman" w:hAnsi="Times New Roman"/>
                <w:b/>
                <w:kern w:val="2"/>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1.2. Осознание своих конституционных прав и обязанностей, уважение закона и правопорядка</w:t>
            </w:r>
          </w:p>
        </w:tc>
        <w:tc>
          <w:tcPr>
            <w:tcW w:w="3564" w:type="dxa"/>
            <w:tcBorders/>
            <w:shd w:fill="auto" w:val="clear"/>
          </w:tcPr>
          <w:p>
            <w:pPr>
              <w:pStyle w:val="Normal"/>
              <w:spacing w:lineRule="auto" w:line="240" w:before="0" w:after="0"/>
              <w:ind w:firstLine="248"/>
              <w:jc w:val="both"/>
              <w:rPr>
                <w:rFonts w:ascii="Times New Roman" w:hAnsi="Times New Roman" w:cs="Times New Roman"/>
                <w:sz w:val="24"/>
                <w:szCs w:val="24"/>
              </w:rPr>
            </w:pPr>
            <w:r>
              <w:rPr>
                <w:rFonts w:cs="Times New Roman" w:ascii="Times New Roman" w:hAnsi="Times New Roman"/>
                <w:i/>
                <w:kern w:val="2"/>
                <w:sz w:val="24"/>
                <w:szCs w:val="24"/>
              </w:rPr>
              <w:t>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trPr/>
        <w:tc>
          <w:tcPr>
            <w:tcW w:w="2443" w:type="dxa"/>
            <w:tcBorders/>
            <w:shd w:fill="auto" w:val="clear"/>
          </w:tcPr>
          <w:p>
            <w:pPr>
              <w:pStyle w:val="Normal"/>
              <w:spacing w:lineRule="auto" w:line="240" w:before="0" w:after="0"/>
              <w:jc w:val="both"/>
              <w:rPr>
                <w:rFonts w:ascii="Times New Roman" w:hAnsi="Times New Roman" w:cs="Times New Roman"/>
                <w:b/>
                <w:b/>
                <w:kern w:val="2"/>
                <w:sz w:val="24"/>
                <w:szCs w:val="24"/>
              </w:rPr>
            </w:pPr>
            <w:r>
              <w:rPr>
                <w:rFonts w:cs="Times New Roman" w:ascii="Times New Roman" w:hAnsi="Times New Roman"/>
                <w:b/>
                <w:kern w:val="2"/>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1.3. Сформированность самоуважения и «здоровой» «Я-концепции»</w:t>
            </w:r>
          </w:p>
        </w:tc>
        <w:tc>
          <w:tcPr>
            <w:tcW w:w="3564" w:type="dxa"/>
            <w:tcBorders/>
            <w:shd w:fill="auto" w:val="clear"/>
          </w:tcPr>
          <w:p>
            <w:pPr>
              <w:pStyle w:val="Normal"/>
              <w:spacing w:lineRule="auto" w:line="240" w:before="0" w:after="0"/>
              <w:ind w:firstLine="248"/>
              <w:jc w:val="both"/>
              <w:rPr>
                <w:rFonts w:ascii="Times New Roman" w:hAnsi="Times New Roman" w:cs="Times New Roman"/>
                <w:sz w:val="24"/>
                <w:szCs w:val="24"/>
              </w:rPr>
            </w:pPr>
            <w:r>
              <w:rPr>
                <w:rFonts w:cs="Times New Roman" w:ascii="Times New Roman" w:hAnsi="Times New Roman"/>
                <w:i/>
                <w:kern w:val="2"/>
                <w:sz w:val="24"/>
                <w:szCs w:val="24"/>
              </w:rPr>
              <w:t>1.3. Обладание чувством собственного достоинства</w:t>
            </w:r>
          </w:p>
        </w:tc>
      </w:tr>
      <w:tr>
        <w:trPr/>
        <w:tc>
          <w:tcPr>
            <w:tcW w:w="2443" w:type="dxa"/>
            <w:tcBorders/>
            <w:shd w:fill="auto" w:val="clear"/>
          </w:tcPr>
          <w:p>
            <w:pPr>
              <w:pStyle w:val="Normal"/>
              <w:spacing w:lineRule="auto" w:line="240" w:before="0" w:after="0"/>
              <w:jc w:val="both"/>
              <w:rPr>
                <w:rFonts w:ascii="Times New Roman" w:hAnsi="Times New Roman" w:cs="Times New Roman"/>
                <w:b/>
                <w:b/>
                <w:kern w:val="2"/>
                <w:sz w:val="24"/>
                <w:szCs w:val="24"/>
              </w:rPr>
            </w:pPr>
            <w:r>
              <w:rPr>
                <w:rFonts w:cs="Times New Roman" w:ascii="Times New Roman" w:hAnsi="Times New Roman"/>
                <w:b/>
                <w:kern w:val="2"/>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1.4. Устойчивая установка на принятие гуманистических, демократических и традиционных ценностей многонационального российского общества</w:t>
            </w:r>
          </w:p>
        </w:tc>
        <w:tc>
          <w:tcPr>
            <w:tcW w:w="3564" w:type="dxa"/>
            <w:tcBorders/>
            <w:shd w:fill="auto" w:val="clear"/>
          </w:tcPr>
          <w:p>
            <w:pPr>
              <w:pStyle w:val="Normal"/>
              <w:spacing w:lineRule="auto" w:line="240" w:before="0" w:after="0"/>
              <w:ind w:firstLine="248"/>
              <w:jc w:val="both"/>
              <w:rPr>
                <w:rFonts w:ascii="Times New Roman" w:hAnsi="Times New Roman" w:cs="Times New Roman"/>
                <w:sz w:val="24"/>
                <w:szCs w:val="24"/>
              </w:rPr>
            </w:pPr>
            <w:r>
              <w:rPr>
                <w:rFonts w:cs="Times New Roman" w:ascii="Times New Roman" w:hAnsi="Times New Roman"/>
                <w:i/>
                <w:kern w:val="2"/>
                <w:sz w:val="24"/>
                <w:szCs w:val="24"/>
              </w:rPr>
              <w:t>1.4. Принятие традиционных национальных и общечеловеческих гуманистических и демократических ценностей</w:t>
            </w:r>
            <w:r>
              <w:rPr>
                <w:rFonts w:cs="Times New Roman" w:ascii="Times New Roman" w:hAnsi="Times New Roman"/>
                <w:kern w:val="2"/>
                <w:sz w:val="24"/>
                <w:szCs w:val="24"/>
              </w:rPr>
              <w:t xml:space="preserve"> </w:t>
            </w:r>
          </w:p>
        </w:tc>
      </w:tr>
      <w:tr>
        <w:trPr/>
        <w:tc>
          <w:tcPr>
            <w:tcW w:w="2443" w:type="dxa"/>
            <w:tcBorders/>
            <w:shd w:fill="auto" w:val="clear"/>
          </w:tcPr>
          <w:p>
            <w:pPr>
              <w:pStyle w:val="Normal"/>
              <w:spacing w:lineRule="auto" w:line="240" w:before="0" w:after="0"/>
              <w:jc w:val="both"/>
              <w:rPr>
                <w:rFonts w:ascii="Times New Roman" w:hAnsi="Times New Roman" w:cs="Times New Roman"/>
                <w:b/>
                <w:b/>
                <w:kern w:val="2"/>
                <w:sz w:val="24"/>
                <w:szCs w:val="24"/>
              </w:rPr>
            </w:pPr>
            <w:r>
              <w:rPr>
                <w:rFonts w:cs="Times New Roman" w:ascii="Times New Roman" w:hAnsi="Times New Roman"/>
                <w:b/>
                <w:kern w:val="2"/>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1.5. Осознание важности служения Отечеству, его защиты</w:t>
            </w:r>
          </w:p>
        </w:tc>
        <w:tc>
          <w:tcPr>
            <w:tcW w:w="3564" w:type="dxa"/>
            <w:tcBorders/>
            <w:shd w:fill="auto" w:val="clear"/>
          </w:tcPr>
          <w:p>
            <w:pPr>
              <w:pStyle w:val="Normal"/>
              <w:spacing w:lineRule="auto" w:line="240" w:before="0" w:after="0"/>
              <w:ind w:firstLine="248"/>
              <w:jc w:val="both"/>
              <w:rPr>
                <w:rFonts w:ascii="Times New Roman" w:hAnsi="Times New Roman" w:cs="Times New Roman"/>
                <w:sz w:val="24"/>
                <w:szCs w:val="24"/>
              </w:rPr>
            </w:pPr>
            <w:r>
              <w:rPr>
                <w:rFonts w:cs="Times New Roman" w:ascii="Times New Roman" w:hAnsi="Times New Roman"/>
                <w:i/>
                <w:kern w:val="2"/>
                <w:sz w:val="24"/>
                <w:szCs w:val="24"/>
              </w:rPr>
              <w:t>1.5. Готовность к служению Отечеству, его защите</w:t>
            </w:r>
          </w:p>
        </w:tc>
      </w:tr>
      <w:tr>
        <w:trPr/>
        <w:tc>
          <w:tcPr>
            <w:tcW w:w="2443" w:type="dxa"/>
            <w:tcBorders/>
            <w:shd w:fill="auto" w:val="clear"/>
          </w:tcPr>
          <w:p>
            <w:pPr>
              <w:pStyle w:val="Normal"/>
              <w:spacing w:lineRule="auto" w:line="240" w:before="0" w:after="0"/>
              <w:jc w:val="both"/>
              <w:rPr>
                <w:rFonts w:ascii="Times New Roman" w:hAnsi="Times New Roman" w:cs="Times New Roman"/>
                <w:b/>
                <w:b/>
                <w:kern w:val="2"/>
                <w:sz w:val="24"/>
                <w:szCs w:val="24"/>
              </w:rPr>
            </w:pPr>
            <w:r>
              <w:rPr>
                <w:rFonts w:cs="Times New Roman" w:ascii="Times New Roman" w:hAnsi="Times New Roman"/>
                <w:b/>
                <w:kern w:val="2"/>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 xml:space="preserve">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Pr>
                <w:rFonts w:cs="Times New Roman" w:ascii="Times New Roman" w:hAnsi="Times New Roman"/>
                <w:b/>
                <w:i/>
                <w:kern w:val="2"/>
                <w:sz w:val="24"/>
                <w:szCs w:val="24"/>
              </w:rPr>
              <w:t>потребностей региона</w:t>
            </w:r>
          </w:p>
        </w:tc>
        <w:tc>
          <w:tcPr>
            <w:tcW w:w="3564" w:type="dxa"/>
            <w:tcBorders/>
            <w:shd w:fill="auto" w:val="clear"/>
          </w:tcPr>
          <w:p>
            <w:pPr>
              <w:pStyle w:val="Normal"/>
              <w:spacing w:lineRule="auto" w:line="240" w:before="0" w:after="0"/>
              <w:ind w:firstLine="248"/>
              <w:jc w:val="both"/>
              <w:rPr>
                <w:rFonts w:ascii="Times New Roman" w:hAnsi="Times New Roman" w:cs="Times New Roman"/>
                <w:sz w:val="24"/>
                <w:szCs w:val="24"/>
              </w:rPr>
            </w:pPr>
            <w:r>
              <w:rPr>
                <w:rFonts w:cs="Times New Roman" w:ascii="Times New Roman" w:hAnsi="Times New Roman"/>
                <w:i/>
                <w:kern w:val="2"/>
                <w:sz w:val="24"/>
                <w:szCs w:val="24"/>
              </w:rPr>
              <w:t xml:space="preserve">1.6. Сформированность осознанного выбора будущей профессии, </w:t>
            </w:r>
            <w:r>
              <w:rPr>
                <w:rFonts w:cs="Times New Roman" w:ascii="Times New Roman" w:hAnsi="Times New Roman"/>
                <w:b/>
                <w:i/>
                <w:kern w:val="2"/>
                <w:sz w:val="24"/>
                <w:szCs w:val="24"/>
              </w:rPr>
              <w:t xml:space="preserve">в том числе с учетом потребностей региона, </w:t>
            </w:r>
            <w:r>
              <w:rPr>
                <w:rFonts w:cs="Times New Roman" w:ascii="Times New Roman" w:hAnsi="Times New Roman"/>
                <w:i/>
                <w:kern w:val="2"/>
                <w:sz w:val="24"/>
                <w:szCs w:val="24"/>
              </w:rPr>
              <w:t>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trPr/>
        <w:tc>
          <w:tcPr>
            <w:tcW w:w="2443" w:type="dxa"/>
            <w:tcBorders/>
            <w:shd w:fill="auto" w:val="clear"/>
          </w:tcPr>
          <w:p>
            <w:pPr>
              <w:pStyle w:val="Normal"/>
              <w:spacing w:lineRule="auto" w:line="240" w:before="0" w:after="0"/>
              <w:jc w:val="both"/>
              <w:rPr>
                <w:rFonts w:ascii="Times New Roman" w:hAnsi="Times New Roman" w:cs="Times New Roman"/>
                <w:b/>
                <w:b/>
                <w:kern w:val="2"/>
                <w:sz w:val="24"/>
                <w:szCs w:val="24"/>
              </w:rPr>
            </w:pPr>
            <w:r>
              <w:rPr>
                <w:rFonts w:cs="Times New Roman" w:ascii="Times New Roman" w:hAnsi="Times New Roman"/>
                <w:b/>
                <w:kern w:val="2"/>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1.7.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564" w:type="dxa"/>
            <w:tcBorders/>
            <w:shd w:fill="auto" w:val="clear"/>
          </w:tcPr>
          <w:p>
            <w:pPr>
              <w:pStyle w:val="Normal"/>
              <w:spacing w:lineRule="auto" w:line="240" w:before="0" w:after="0"/>
              <w:ind w:firstLine="248"/>
              <w:jc w:val="both"/>
              <w:rPr>
                <w:rFonts w:ascii="Times New Roman" w:hAnsi="Times New Roman" w:cs="Times New Roman"/>
                <w:sz w:val="24"/>
                <w:szCs w:val="24"/>
              </w:rPr>
            </w:pPr>
            <w:r>
              <w:rPr>
                <w:rFonts w:cs="Times New Roman" w:ascii="Times New Roman" w:hAnsi="Times New Roman"/>
                <w:i/>
                <w:kern w:val="2"/>
                <w:sz w:val="24"/>
                <w:szCs w:val="24"/>
              </w:rPr>
              <w:t>1.7.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trPr/>
        <w:tc>
          <w:tcPr>
            <w:tcW w:w="244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kern w:val="2"/>
                <w:sz w:val="24"/>
                <w:szCs w:val="24"/>
              </w:rPr>
              <w:t>2. Смыслообразование</w:t>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2.1. Сформированность устойчивых ориентиров на саморазвитие и самовоспитание в соответствии с общечеловеческими жизненными ценностями и идеалами</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2.1. Сформированность основ саморазвития и самовоспитания в соответствии с общечеловеческими ценностями и идеалами гражданского общества</w:t>
            </w:r>
          </w:p>
        </w:tc>
      </w:tr>
      <w:tr>
        <w:trPr/>
        <w:tc>
          <w:tcPr>
            <w:tcW w:w="244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2.2. Сформированность самостоятельности в учебной, проектной и других видах деятельности</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2.2. Готовность и способность к самостоятельной, творческой и ответственной деятельности</w:t>
            </w:r>
          </w:p>
        </w:tc>
      </w:tr>
      <w:tr>
        <w:trPr/>
        <w:tc>
          <w:tcPr>
            <w:tcW w:w="244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2.3. Сформированность умений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trPr/>
        <w:tc>
          <w:tcPr>
            <w:tcW w:w="244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2.4. Способность вести диалог с другими людьми, достигать в нем взаимопонимания, находить общие цели и сотрудничать для их достижения</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2.4. Сформированность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trPr/>
        <w:tc>
          <w:tcPr>
            <w:tcW w:w="244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признакам для личности и общества</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trPr/>
        <w:tc>
          <w:tcPr>
            <w:tcW w:w="244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2.6.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2.6. Принятие и реализация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trPr/>
        <w:tc>
          <w:tcPr>
            <w:tcW w:w="244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2.7. Сформированность ответственного отношения к собственному физическому и психологическому здоровью, как собственному, так и других людей, владение основами оказания первой помощи</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2.7. Сформированность бережного, ответственного и компетентного отношения к физическому и психологическому здоровью, как собственному, так и других людей, умение оказывать первую помощь</w:t>
            </w:r>
          </w:p>
        </w:tc>
      </w:tr>
      <w:tr>
        <w:trPr/>
        <w:tc>
          <w:tcPr>
            <w:tcW w:w="244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2.8. Способность к самообразованию и организации самообразовательной деятельности для достижения образовательных результатов</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2.8. Готовность и способность к образованию, в том числе самообразованию, на протяжении всей жизни</w:t>
            </w:r>
          </w:p>
        </w:tc>
      </w:tr>
      <w:tr>
        <w:trPr/>
        <w:tc>
          <w:tcPr>
            <w:tcW w:w="244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2.9. Понимание необходимости непрерывного образования в изменяющемся мире, в том числе в сфере профессиональной деятельности</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2.9. Сформированность сознательного отношения к непрерывному образованию как условию успешной профессиональной и общественной деятельности</w:t>
            </w:r>
          </w:p>
        </w:tc>
      </w:tr>
      <w:tr>
        <w:trPr/>
        <w:tc>
          <w:tcPr>
            <w:tcW w:w="244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kern w:val="2"/>
                <w:sz w:val="24"/>
                <w:szCs w:val="24"/>
              </w:rPr>
              <w:t>3. Нравственно-этическая ориентация</w:t>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 xml:space="preserve">3.1. Освоение и принятие общечеловеческих моральных норм и ценностей </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3.1. Сформированность нравственного сознания и поведения на основе усвоения общечеловеческих ценностей</w:t>
            </w:r>
          </w:p>
        </w:tc>
      </w:tr>
      <w:tr>
        <w:trPr/>
        <w:tc>
          <w:tcPr>
            <w:tcW w:w="2443" w:type="dxa"/>
            <w:tcBorders/>
            <w:shd w:fill="auto" w:val="clear"/>
          </w:tcPr>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3.2. Сформированность современной экологической культуры, понимания влияния социально-экономических процессов на состояние природной среды</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trPr/>
        <w:tc>
          <w:tcPr>
            <w:tcW w:w="2443" w:type="dxa"/>
            <w:tcBorders/>
            <w:shd w:fill="auto" w:val="clear"/>
          </w:tcPr>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i/>
                <w:kern w:val="2"/>
                <w:sz w:val="24"/>
                <w:szCs w:val="24"/>
              </w:rPr>
              <w:t>3.3. Принятие ценностей семейной жизни</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3.3. Сформированность ответственного отношения к созданию семьи на основе осознанного принятия ценностей семейной жизни</w:t>
            </w:r>
          </w:p>
        </w:tc>
      </w:tr>
      <w:tr>
        <w:trPr/>
        <w:tc>
          <w:tcPr>
            <w:tcW w:w="2443" w:type="dxa"/>
            <w:tcBorders/>
            <w:shd w:fill="auto" w:val="clear"/>
          </w:tcPr>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tc>
        <w:tc>
          <w:tcPr>
            <w:tcW w:w="3563" w:type="dxa"/>
            <w:tcBorders/>
            <w:shd w:fill="auto" w:val="clear"/>
          </w:tcPr>
          <w:p>
            <w:pPr>
              <w:pStyle w:val="Normal"/>
              <w:spacing w:lineRule="auto" w:line="240" w:before="0" w:after="0"/>
              <w:jc w:val="both"/>
              <w:rPr>
                <w:rFonts w:ascii="Times New Roman" w:hAnsi="Times New Roman" w:cs="Times New Roman"/>
                <w:i/>
                <w:i/>
                <w:kern w:val="2"/>
                <w:sz w:val="24"/>
                <w:szCs w:val="24"/>
              </w:rPr>
            </w:pPr>
            <w:r>
              <w:rPr>
                <w:rFonts w:cs="Times New Roman" w:ascii="Times New Roman" w:hAnsi="Times New Roman"/>
                <w:i/>
                <w:kern w:val="2"/>
                <w:sz w:val="24"/>
                <w:szCs w:val="24"/>
              </w:rPr>
              <w:t xml:space="preserve">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 </w:t>
            </w:r>
          </w:p>
        </w:tc>
        <w:tc>
          <w:tcPr>
            <w:tcW w:w="3564" w:type="dxa"/>
            <w:tcBorders/>
            <w:shd w:fill="auto" w:val="clear"/>
          </w:tcPr>
          <w:p>
            <w:pPr>
              <w:pStyle w:val="Normal"/>
              <w:spacing w:lineRule="auto" w:line="240" w:before="0" w:after="0"/>
              <w:ind w:firstLine="248"/>
              <w:jc w:val="both"/>
              <w:rPr>
                <w:rFonts w:ascii="Times New Roman" w:hAnsi="Times New Roman" w:eastAsia="Times New Roman" w:cs="Times New Roman"/>
                <w:sz w:val="24"/>
                <w:szCs w:val="24"/>
                <w:lang w:eastAsia="ru-RU"/>
              </w:rPr>
            </w:pPr>
            <w:r>
              <w:rPr>
                <w:rFonts w:cs="Times New Roman" w:ascii="Times New Roman" w:hAnsi="Times New Roman"/>
                <w:i/>
                <w:kern w:val="2"/>
                <w:sz w:val="24"/>
                <w:szCs w:val="24"/>
              </w:rPr>
              <w:t>3.4. Сформированность эстетического отношения к миру, включая эстетику быта, научного и технического творчества, спорта, общественных отношений</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397"/>
        <w:jc w:val="both"/>
        <w:rPr>
          <w:rFonts w:ascii="Times New Roman" w:hAnsi="Times New Roman" w:cs="Times New Roman"/>
          <w:b/>
          <w:b/>
          <w:sz w:val="28"/>
          <w:szCs w:val="28"/>
        </w:rPr>
      </w:pPr>
      <w:r>
        <w:rPr>
          <w:rFonts w:cs="Times New Roman" w:ascii="Times New Roman" w:hAnsi="Times New Roman"/>
          <w:b/>
          <w:sz w:val="28"/>
          <w:szCs w:val="28"/>
        </w:rPr>
        <w:t>1.2. Метапредметные планируемые результаты</w:t>
      </w:r>
    </w:p>
    <w:p>
      <w:pPr>
        <w:pStyle w:val="Normal"/>
        <w:spacing w:lineRule="auto" w:line="240" w:before="0" w:after="0"/>
        <w:ind w:firstLine="426"/>
        <w:rPr>
          <w:rFonts w:ascii="Times New Roman" w:hAnsi="Times New Roman" w:cs="Times New Roman"/>
          <w:b/>
          <w:b/>
          <w:sz w:val="28"/>
          <w:szCs w:val="28"/>
        </w:rPr>
      </w:pPr>
      <w:r>
        <w:rPr>
          <w:rFonts w:cs="Times New Roman" w:ascii="Times New Roman" w:hAnsi="Times New Roman"/>
          <w:b/>
          <w:sz w:val="28"/>
          <w:szCs w:val="28"/>
        </w:rPr>
      </w:r>
    </w:p>
    <w:tbl>
      <w:tblPr>
        <w:tblStyle w:val="a9"/>
        <w:tblW w:w="9853" w:type="dxa"/>
        <w:jc w:val="left"/>
        <w:tblInd w:w="0" w:type="dxa"/>
        <w:tblCellMar>
          <w:top w:w="0" w:type="dxa"/>
          <w:left w:w="108" w:type="dxa"/>
          <w:bottom w:w="0" w:type="dxa"/>
          <w:right w:w="108" w:type="dxa"/>
        </w:tblCellMar>
        <w:tblLook w:firstRow="1" w:noVBand="1" w:lastRow="0" w:firstColumn="1" w:lastColumn="0" w:noHBand="0" w:val="04a0"/>
      </w:tblPr>
      <w:tblGrid>
        <w:gridCol w:w="1411"/>
        <w:gridCol w:w="5812"/>
        <w:gridCol w:w="2630"/>
      </w:tblGrid>
      <w:tr>
        <w:trPr>
          <w:tblHeader w:val="true"/>
        </w:trPr>
        <w:tc>
          <w:tcPr>
            <w:tcW w:w="1411" w:type="dxa"/>
            <w:tcBorders/>
            <w:shd w:fill="auto" w:val="clear"/>
          </w:tcPr>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Универсальные учебные действия</w:t>
            </w:r>
          </w:p>
        </w:tc>
        <w:tc>
          <w:tcPr>
            <w:tcW w:w="5812" w:type="dxa"/>
            <w:tcBorders/>
            <w:shd w:fill="auto" w:val="clear"/>
          </w:tcPr>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 xml:space="preserve">Метапредметные планируемые </w:t>
            </w:r>
          </w:p>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результаты</w:t>
            </w:r>
          </w:p>
        </w:tc>
        <w:tc>
          <w:tcPr>
            <w:tcW w:w="2630" w:type="dxa"/>
            <w:tcBorders/>
            <w:shd w:fill="auto" w:val="clear"/>
          </w:tcPr>
          <w:p>
            <w:pPr>
              <w:pStyle w:val="Normal"/>
              <w:spacing w:lineRule="auto" w:line="240" w:before="0" w:after="0"/>
              <w:jc w:val="center"/>
              <w:rPr>
                <w:rFonts w:ascii="Times New Roman" w:hAnsi="Times New Roman" w:eastAsia="Calibri" w:cs="Times New Roman"/>
                <w:b/>
                <w:b/>
              </w:rPr>
            </w:pPr>
            <w:r>
              <w:rPr>
                <w:rFonts w:eastAsia="Calibri" w:cs="Times New Roman" w:ascii="Times New Roman" w:hAnsi="Times New Roman"/>
                <w:b/>
              </w:rPr>
              <w:t>Типовые задачи по формированию УУД (метапредметные технологии)</w:t>
            </w:r>
          </w:p>
        </w:tc>
      </w:tr>
      <w:tr>
        <w:trPr/>
        <w:tc>
          <w:tcPr>
            <w:tcW w:w="9853" w:type="dxa"/>
            <w:gridSpan w:val="3"/>
            <w:tcBorders/>
            <w:shd w:fill="auto" w:val="clear"/>
          </w:tcPr>
          <w:p>
            <w:pPr>
              <w:pStyle w:val="Normal"/>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b/>
                <w:sz w:val="24"/>
                <w:szCs w:val="24"/>
              </w:rPr>
              <w:t>Регулятивные универсальные учебные действия</w:t>
            </w:r>
          </w:p>
        </w:tc>
      </w:tr>
      <w:tr>
        <w:trPr/>
        <w:tc>
          <w:tcPr>
            <w:tcW w:w="1411"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i/>
                <w:iCs/>
                <w:sz w:val="24"/>
                <w:szCs w:val="24"/>
              </w:rPr>
              <w:t>Р</w:t>
            </w:r>
            <w:r>
              <w:rPr>
                <w:rFonts w:eastAsia="Calibri" w:cs="Times New Roman" w:ascii="Times New Roman" w:hAnsi="Times New Roman"/>
                <w:b/>
                <w:bCs/>
                <w:i/>
                <w:iCs/>
                <w:sz w:val="24"/>
                <w:szCs w:val="24"/>
                <w:vertAlign w:val="subscript"/>
              </w:rPr>
              <w:t>1</w:t>
            </w:r>
            <w:r>
              <w:rPr>
                <w:rFonts w:eastAsia="Calibri" w:cs="Times New Roman" w:ascii="Times New Roman" w:hAnsi="Times New Roman"/>
                <w:sz w:val="24"/>
                <w:szCs w:val="24"/>
              </w:rPr>
              <w:t xml:space="preserve"> Целеполагание</w:t>
            </w:r>
          </w:p>
        </w:tc>
        <w:tc>
          <w:tcPr>
            <w:tcW w:w="5812" w:type="dxa"/>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 xml:space="preserve">1.1 </w:t>
            </w:r>
            <w:r>
              <w:rPr>
                <w:rFonts w:eastAsia="Calibri" w:cs="Times New Roman" w:ascii="Times New Roman" w:hAnsi="Times New Roman"/>
                <w:sz w:val="23"/>
                <w:szCs w:val="23"/>
              </w:rPr>
              <w:t>Самостоятельно определять цели деятельности, задавать параметры и критерии, по которым можно определить, что цель достигнута;</w:t>
            </w:r>
          </w:p>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 xml:space="preserve">1.2 </w:t>
            </w:r>
            <w:r>
              <w:rPr>
                <w:rFonts w:eastAsia="Calibri" w:cs="Times New Roman" w:ascii="Times New Roman" w:hAnsi="Times New Roman"/>
                <w:sz w:val="23"/>
                <w:szCs w:val="23"/>
              </w:rPr>
              <w:t>Ставить и формулировать собственные задачи в образовательной деятельности и жизненных ситуациях</w:t>
            </w:r>
          </w:p>
        </w:tc>
        <w:tc>
          <w:tcPr>
            <w:tcW w:w="2630" w:type="dxa"/>
            <w:vMerge w:val="restart"/>
            <w:tcBorders/>
            <w:shd w:fill="auto" w:val="clear"/>
          </w:tcPr>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Постановка и решение учебных задач, в том числе технология «перевернутый класс»</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Поэтапное формирование умственных действий</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Технология формирующего оценивания, в том числе прием «прогностическая самооценка»</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Групповые и индивидуальное проекты</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Учебно-исследовательская деятельность</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Кейс-метод</w:t>
            </w:r>
          </w:p>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Учебно-познавательные и учебно-практические задачи «</w:t>
            </w:r>
            <w:r>
              <w:rPr>
                <w:rFonts w:eastAsia="Calibri" w:cs="Times New Roman" w:ascii="Times New Roman" w:hAnsi="Times New Roman"/>
                <w:spacing w:val="-6"/>
                <w:kern w:val="2"/>
                <w:sz w:val="24"/>
                <w:szCs w:val="24"/>
              </w:rPr>
              <w:t>Разрешение проблем / проблемных ситуаций</w:t>
            </w:r>
            <w:r>
              <w:rPr>
                <w:rFonts w:eastAsia="Calibri" w:cs="Times New Roman" w:ascii="Times New Roman" w:hAnsi="Times New Roman"/>
                <w:sz w:val="24"/>
                <w:szCs w:val="24"/>
              </w:rPr>
              <w:t xml:space="preserve">», </w:t>
            </w:r>
            <w:r>
              <w:rPr>
                <w:rFonts w:eastAsia="Calibri" w:cs="Times New Roman" w:ascii="Times New Roman" w:hAnsi="Times New Roman"/>
                <w:spacing w:val="-6"/>
                <w:kern w:val="2"/>
                <w:sz w:val="24"/>
                <w:szCs w:val="24"/>
              </w:rPr>
              <w:t xml:space="preserve">«Ценностно-смысловые установки», </w:t>
            </w:r>
            <w:r>
              <w:rPr>
                <w:rFonts w:eastAsia="Calibri" w:cs="Times New Roman" w:ascii="Times New Roman" w:hAnsi="Times New Roman"/>
                <w:sz w:val="24"/>
                <w:szCs w:val="24"/>
              </w:rPr>
              <w:t>«</w:t>
            </w:r>
            <w:r>
              <w:rPr>
                <w:rFonts w:eastAsia="Calibri" w:cs="Times New Roman" w:ascii="Times New Roman" w:hAnsi="Times New Roman"/>
                <w:spacing w:val="-6"/>
                <w:kern w:val="2"/>
                <w:sz w:val="24"/>
                <w:szCs w:val="24"/>
              </w:rPr>
              <w:t>Рефлексия</w:t>
            </w:r>
            <w:r>
              <w:rPr>
                <w:rFonts w:eastAsia="Calibri" w:cs="Times New Roman" w:ascii="Times New Roman" w:hAnsi="Times New Roman"/>
                <w:sz w:val="24"/>
                <w:szCs w:val="24"/>
              </w:rPr>
              <w:t>», «</w:t>
            </w:r>
            <w:r>
              <w:rPr>
                <w:rFonts w:eastAsia="Calibri" w:cs="Times New Roman" w:ascii="Times New Roman" w:hAnsi="Times New Roman"/>
                <w:spacing w:val="-6"/>
                <w:kern w:val="2"/>
                <w:sz w:val="24"/>
                <w:szCs w:val="24"/>
              </w:rPr>
              <w:t>Самостоятельное приобретение, перенос и интеграция знаний</w:t>
            </w:r>
            <w:r>
              <w:rPr>
                <w:rFonts w:eastAsia="Calibri" w:cs="Times New Roman" w:ascii="Times New Roman" w:hAnsi="Times New Roman"/>
                <w:sz w:val="24"/>
                <w:szCs w:val="24"/>
              </w:rPr>
              <w:t>», «</w:t>
            </w:r>
            <w:r>
              <w:rPr>
                <w:rFonts w:eastAsia="Calibri" w:cs="Times New Roman" w:ascii="Times New Roman" w:hAnsi="Times New Roman"/>
                <w:spacing w:val="-6"/>
                <w:kern w:val="2"/>
                <w:sz w:val="24"/>
                <w:szCs w:val="24"/>
              </w:rPr>
              <w:t>Самоорганизация и саморегуляция</w:t>
            </w:r>
            <w:r>
              <w:rPr>
                <w:rFonts w:eastAsia="Calibri" w:cs="Times New Roman" w:ascii="Times New Roman" w:hAnsi="Times New Roman"/>
                <w:sz w:val="24"/>
                <w:szCs w:val="24"/>
              </w:rPr>
              <w:t>»</w:t>
            </w:r>
          </w:p>
        </w:tc>
      </w:tr>
      <w:tr>
        <w:trPr/>
        <w:tc>
          <w:tcPr>
            <w:tcW w:w="1411"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i/>
                <w:iCs/>
                <w:sz w:val="24"/>
                <w:szCs w:val="24"/>
              </w:rPr>
              <w:t>Р</w:t>
            </w:r>
            <w:r>
              <w:rPr>
                <w:rFonts w:eastAsia="Calibri" w:cs="Times New Roman" w:ascii="Times New Roman" w:hAnsi="Times New Roman"/>
                <w:b/>
                <w:bCs/>
                <w:i/>
                <w:iCs/>
                <w:sz w:val="24"/>
                <w:szCs w:val="24"/>
                <w:vertAlign w:val="subscript"/>
              </w:rPr>
              <w:t xml:space="preserve">2 </w:t>
            </w:r>
            <w:r>
              <w:rPr>
                <w:rFonts w:eastAsia="Calibri" w:cs="Times New Roman" w:ascii="Times New Roman" w:hAnsi="Times New Roman"/>
                <w:sz w:val="24"/>
                <w:szCs w:val="24"/>
              </w:rPr>
              <w:t>Планирование</w:t>
            </w:r>
          </w:p>
        </w:tc>
        <w:tc>
          <w:tcPr>
            <w:tcW w:w="5812" w:type="dxa"/>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2.1</w:t>
            </w:r>
            <w:r>
              <w:rPr>
                <w:rFonts w:eastAsia="Calibri" w:cs="Times New Roman" w:ascii="Times New Roman" w:hAnsi="Times New Roman"/>
                <w:sz w:val="23"/>
                <w:szCs w:val="23"/>
              </w:rPr>
              <w:t xml:space="preserve"> Выбирать путь достижения цели, планировать решение поставленных задач, оптимизируя материальные и нематериальные затраты</w:t>
            </w:r>
          </w:p>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2.2</w:t>
            </w:r>
            <w:r>
              <w:rPr>
                <w:rFonts w:eastAsia="Calibri" w:cs="Times New Roman" w:ascii="Times New Roman" w:hAnsi="Times New Roman"/>
                <w:sz w:val="23"/>
                <w:szCs w:val="23"/>
              </w:rPr>
              <w:t xml:space="preserve"> Самостоятельно составлять планы деятельности</w:t>
            </w:r>
          </w:p>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2.3</w:t>
            </w:r>
            <w:r>
              <w:rPr>
                <w:rFonts w:eastAsia="Calibri" w:cs="Times New Roman" w:ascii="Times New Roman" w:hAnsi="Times New Roman"/>
                <w:sz w:val="23"/>
                <w:szCs w:val="23"/>
              </w:rPr>
              <w:t xml:space="preserve"> Использовать все возможные ресурсы для достижения поставленных целей и реализации планов деятельности </w:t>
            </w:r>
          </w:p>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2.4</w:t>
            </w:r>
            <w:r>
              <w:rPr>
                <w:rFonts w:eastAsia="Calibri" w:cs="Times New Roman" w:ascii="Times New Roman" w:hAnsi="Times New Roman"/>
                <w:sz w:val="23"/>
                <w:szCs w:val="23"/>
              </w:rPr>
              <w:t xml:space="preserve"> Выбирать успешные стратегии в различных ситуациях</w:t>
            </w:r>
          </w:p>
        </w:tc>
        <w:tc>
          <w:tcPr>
            <w:tcW w:w="2630" w:type="dxa"/>
            <w:vMerge w:val="continue"/>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1411"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i/>
                <w:iCs/>
                <w:sz w:val="24"/>
                <w:szCs w:val="24"/>
              </w:rPr>
              <w:t>Р</w:t>
            </w:r>
            <w:r>
              <w:rPr>
                <w:rFonts w:eastAsia="Calibri" w:cs="Times New Roman" w:ascii="Times New Roman" w:hAnsi="Times New Roman"/>
                <w:b/>
                <w:bCs/>
                <w:i/>
                <w:iCs/>
                <w:sz w:val="24"/>
                <w:szCs w:val="24"/>
                <w:vertAlign w:val="subscript"/>
              </w:rPr>
              <w:t xml:space="preserve">3 </w:t>
            </w:r>
            <w:r>
              <w:rPr>
                <w:rFonts w:eastAsia="Calibri" w:cs="Times New Roman" w:ascii="Times New Roman" w:hAnsi="Times New Roman"/>
                <w:sz w:val="24"/>
                <w:szCs w:val="24"/>
              </w:rPr>
              <w:t>Прогнозирование</w:t>
            </w:r>
          </w:p>
        </w:tc>
        <w:tc>
          <w:tcPr>
            <w:tcW w:w="5812" w:type="dxa"/>
            <w:tcBorders/>
            <w:shd w:fill="auto" w:val="clear"/>
          </w:tcPr>
          <w:p>
            <w:pPr>
              <w:pStyle w:val="Normal"/>
              <w:tabs>
                <w:tab w:val="clear" w:pos="708"/>
                <w:tab w:val="left" w:pos="485" w:leader="none"/>
              </w:tabs>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 xml:space="preserve">3.1 </w:t>
            </w:r>
            <w:r>
              <w:rPr>
                <w:rFonts w:eastAsia="Calibri" w:cs="Times New Roman" w:ascii="Times New Roman" w:hAnsi="Times New Roman"/>
                <w:sz w:val="23"/>
                <w:szCs w:val="23"/>
              </w:rPr>
              <w:t>Оценивать ресурсы, в том числе время и другие нематериальные ресурсы, необходимые для достижения поставленной цели</w:t>
            </w:r>
          </w:p>
          <w:p>
            <w:pPr>
              <w:pStyle w:val="Normal"/>
              <w:tabs>
                <w:tab w:val="clear" w:pos="708"/>
                <w:tab w:val="left" w:pos="485" w:leader="none"/>
              </w:tabs>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 xml:space="preserve">3.2 </w:t>
            </w:r>
            <w:r>
              <w:rPr>
                <w:rFonts w:eastAsia="Calibri" w:cs="Times New Roman" w:ascii="Times New Roman" w:hAnsi="Times New Roman"/>
                <w:sz w:val="23"/>
                <w:szCs w:val="23"/>
              </w:rPr>
              <w:t>Организовывать эффективный поиск ресурсов, необходимых для достижения поставленной цели</w:t>
            </w:r>
          </w:p>
          <w:p>
            <w:pPr>
              <w:pStyle w:val="Normal"/>
              <w:tabs>
                <w:tab w:val="clear" w:pos="708"/>
                <w:tab w:val="left" w:pos="485" w:leader="none"/>
              </w:tabs>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 xml:space="preserve">3.3 </w:t>
            </w:r>
            <w:r>
              <w:rPr>
                <w:rFonts w:eastAsia="Calibri" w:cs="Times New Roman" w:ascii="Times New Roman" w:hAnsi="Times New Roman"/>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2630" w:type="dxa"/>
            <w:vMerge w:val="continue"/>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1411"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i/>
                <w:iCs/>
                <w:sz w:val="24"/>
                <w:szCs w:val="24"/>
              </w:rPr>
              <w:t>Р</w:t>
            </w:r>
            <w:r>
              <w:rPr>
                <w:rFonts w:eastAsia="Calibri" w:cs="Times New Roman" w:ascii="Times New Roman" w:hAnsi="Times New Roman"/>
                <w:b/>
                <w:bCs/>
                <w:i/>
                <w:iCs/>
                <w:sz w:val="24"/>
                <w:szCs w:val="24"/>
                <w:vertAlign w:val="subscript"/>
              </w:rPr>
              <w:t xml:space="preserve">4 </w:t>
            </w:r>
            <w:r>
              <w:rPr>
                <w:rFonts w:eastAsia="Calibri" w:cs="Times New Roman" w:ascii="Times New Roman" w:hAnsi="Times New Roman"/>
                <w:sz w:val="24"/>
                <w:szCs w:val="24"/>
              </w:rPr>
              <w:t>Контроль и коррекция</w:t>
            </w:r>
          </w:p>
        </w:tc>
        <w:tc>
          <w:tcPr>
            <w:tcW w:w="5812" w:type="dxa"/>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 xml:space="preserve">4.1 </w:t>
            </w:r>
            <w:r>
              <w:rPr>
                <w:rFonts w:eastAsia="Calibri" w:cs="Times New Roman" w:ascii="Times New Roman" w:hAnsi="Times New Roman"/>
                <w:bCs/>
                <w:iCs/>
                <w:sz w:val="23"/>
                <w:szCs w:val="23"/>
              </w:rPr>
              <w:t>С</w:t>
            </w:r>
            <w:r>
              <w:rPr>
                <w:rFonts w:eastAsia="Calibri" w:cs="Times New Roman" w:ascii="Times New Roman" w:hAnsi="Times New Roman"/>
                <w:sz w:val="23"/>
                <w:szCs w:val="23"/>
              </w:rPr>
              <w:t>амостоятельно осуществлять, контролировать и корректировать деятельность</w:t>
            </w:r>
          </w:p>
        </w:tc>
        <w:tc>
          <w:tcPr>
            <w:tcW w:w="2630" w:type="dxa"/>
            <w:vMerge w:val="continue"/>
            <w:tcBorders/>
            <w:shd w:fill="auto" w:val="clear"/>
          </w:tcPr>
          <w:p>
            <w:pPr>
              <w:pStyle w:val="Normal"/>
              <w:tabs>
                <w:tab w:val="clear" w:pos="708"/>
                <w:tab w:val="left" w:pos="485" w:leader="none"/>
              </w:tabs>
              <w:spacing w:lineRule="auto" w:line="240" w:before="0" w:after="0"/>
              <w:rPr>
                <w:rFonts w:ascii="Calibri" w:hAnsi="Calibri" w:eastAsia="Calibri" w:cs="Times New Roman"/>
              </w:rPr>
            </w:pPr>
            <w:r>
              <w:rPr>
                <w:rFonts w:eastAsia="Calibri" w:cs="Times New Roman"/>
              </w:rPr>
            </w:r>
          </w:p>
        </w:tc>
      </w:tr>
      <w:tr>
        <w:trPr/>
        <w:tc>
          <w:tcPr>
            <w:tcW w:w="1411"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i/>
                <w:iCs/>
                <w:sz w:val="24"/>
                <w:szCs w:val="24"/>
              </w:rPr>
              <w:t>Р</w:t>
            </w:r>
            <w:r>
              <w:rPr>
                <w:rFonts w:eastAsia="Calibri" w:cs="Times New Roman" w:ascii="Times New Roman" w:hAnsi="Times New Roman"/>
                <w:b/>
                <w:bCs/>
                <w:i/>
                <w:iCs/>
                <w:sz w:val="24"/>
                <w:szCs w:val="24"/>
                <w:vertAlign w:val="subscript"/>
              </w:rPr>
              <w:t xml:space="preserve">5 </w:t>
            </w:r>
            <w:r>
              <w:rPr>
                <w:rFonts w:eastAsia="Calibri" w:cs="Times New Roman" w:ascii="Times New Roman" w:hAnsi="Times New Roman"/>
                <w:sz w:val="24"/>
                <w:szCs w:val="24"/>
              </w:rPr>
              <w:t>Оценка</w:t>
            </w:r>
          </w:p>
        </w:tc>
        <w:tc>
          <w:tcPr>
            <w:tcW w:w="5812" w:type="dxa"/>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 xml:space="preserve">5.1 </w:t>
            </w:r>
            <w:r>
              <w:rPr>
                <w:rFonts w:eastAsia="Calibri" w:cs="Times New Roman" w:ascii="Times New Roman" w:hAnsi="Times New Roman"/>
                <w:sz w:val="23"/>
                <w:szCs w:val="23"/>
              </w:rPr>
              <w:t>Сопоставлять полученный результат деятельности с поставленной заранее целью</w:t>
            </w:r>
          </w:p>
        </w:tc>
        <w:tc>
          <w:tcPr>
            <w:tcW w:w="2630" w:type="dxa"/>
            <w:vMerge w:val="continue"/>
            <w:tcBorders/>
            <w:shd w:fill="auto" w:val="clear"/>
          </w:tcPr>
          <w:p>
            <w:pPr>
              <w:pStyle w:val="Normal"/>
              <w:tabs>
                <w:tab w:val="clear" w:pos="708"/>
                <w:tab w:val="left" w:pos="485" w:leader="none"/>
              </w:tabs>
              <w:spacing w:lineRule="auto" w:line="240" w:before="0" w:after="0"/>
              <w:rPr>
                <w:rFonts w:ascii="Calibri" w:hAnsi="Calibri" w:eastAsia="Calibri" w:cs="Times New Roman"/>
              </w:rPr>
            </w:pPr>
            <w:r>
              <w:rPr>
                <w:rFonts w:eastAsia="Calibri" w:cs="Times New Roman"/>
              </w:rPr>
            </w:r>
          </w:p>
        </w:tc>
      </w:tr>
      <w:tr>
        <w:trPr/>
        <w:tc>
          <w:tcPr>
            <w:tcW w:w="1411"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i/>
                <w:iCs/>
                <w:sz w:val="24"/>
                <w:szCs w:val="24"/>
              </w:rPr>
              <w:t>Р</w:t>
            </w:r>
            <w:r>
              <w:rPr>
                <w:rFonts w:eastAsia="Calibri" w:cs="Times New Roman" w:ascii="Times New Roman" w:hAnsi="Times New Roman"/>
                <w:b/>
                <w:bCs/>
                <w:i/>
                <w:iCs/>
                <w:sz w:val="24"/>
                <w:szCs w:val="24"/>
                <w:vertAlign w:val="subscript"/>
              </w:rPr>
              <w:t xml:space="preserve">6 </w:t>
            </w:r>
            <w:r>
              <w:rPr>
                <w:rFonts w:eastAsia="Calibri" w:cs="Times New Roman" w:ascii="Times New Roman" w:hAnsi="Times New Roman"/>
                <w:sz w:val="24"/>
                <w:szCs w:val="24"/>
              </w:rPr>
              <w:t>Познавательная рефлексия</w:t>
            </w:r>
          </w:p>
        </w:tc>
        <w:tc>
          <w:tcPr>
            <w:tcW w:w="5812" w:type="dxa"/>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 xml:space="preserve">6.1 </w:t>
            </w:r>
            <w:r>
              <w:rPr>
                <w:rFonts w:eastAsia="Calibri" w:cs="Times New Roman" w:ascii="Times New Roman" w:hAnsi="Times New Roman"/>
                <w:sz w:val="23"/>
                <w:szCs w:val="23"/>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630" w:type="dxa"/>
            <w:vMerge w:val="continue"/>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1411"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i/>
                <w:iCs/>
                <w:sz w:val="24"/>
                <w:szCs w:val="24"/>
              </w:rPr>
              <w:t>Р</w:t>
            </w:r>
            <w:r>
              <w:rPr>
                <w:rFonts w:eastAsia="Calibri" w:cs="Times New Roman" w:ascii="Times New Roman" w:hAnsi="Times New Roman"/>
                <w:b/>
                <w:bCs/>
                <w:i/>
                <w:iCs/>
                <w:sz w:val="24"/>
                <w:szCs w:val="24"/>
                <w:vertAlign w:val="subscript"/>
              </w:rPr>
              <w:t xml:space="preserve">7 </w:t>
            </w:r>
            <w:r>
              <w:rPr>
                <w:rFonts w:eastAsia="Calibri" w:cs="Times New Roman" w:ascii="Times New Roman" w:hAnsi="Times New Roman"/>
                <w:sz w:val="24"/>
                <w:szCs w:val="24"/>
              </w:rPr>
              <w:t>Принятие решений</w:t>
            </w:r>
          </w:p>
        </w:tc>
        <w:tc>
          <w:tcPr>
            <w:tcW w:w="5812" w:type="dxa"/>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bCs/>
                <w:i/>
                <w:iCs/>
                <w:sz w:val="23"/>
                <w:szCs w:val="23"/>
              </w:rPr>
              <w:t>Р</w:t>
            </w:r>
            <w:r>
              <w:rPr>
                <w:rFonts w:eastAsia="Calibri" w:cs="Times New Roman" w:ascii="Times New Roman" w:hAnsi="Times New Roman"/>
                <w:b/>
                <w:bCs/>
                <w:i/>
                <w:iCs/>
                <w:sz w:val="23"/>
                <w:szCs w:val="23"/>
                <w:vertAlign w:val="subscript"/>
              </w:rPr>
              <w:t xml:space="preserve">7.1 </w:t>
            </w:r>
            <w:r>
              <w:rPr>
                <w:rFonts w:eastAsia="Calibri" w:cs="Times New Roman" w:ascii="Times New Roman" w:hAnsi="Times New Roman"/>
                <w:sz w:val="23"/>
                <w:szCs w:val="23"/>
              </w:rPr>
              <w:t>Самостоятельно оценивать и принимать решения, определяющие стратегию поведения, с учетом гражданских и нравственных ценностей</w:t>
            </w:r>
          </w:p>
        </w:tc>
        <w:tc>
          <w:tcPr>
            <w:tcW w:w="2630" w:type="dxa"/>
            <w:vMerge w:val="continue"/>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9853" w:type="dxa"/>
            <w:gridSpan w:val="3"/>
            <w:tcBorders/>
            <w:shd w:fill="auto" w:val="cle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Познавательные универсальные учебные действия</w:t>
            </w:r>
          </w:p>
        </w:tc>
      </w:tr>
      <w:tr>
        <w:trPr/>
        <w:tc>
          <w:tcPr>
            <w:tcW w:w="1411" w:type="dxa"/>
            <w:tcBorders/>
            <w:shd w:color="auto"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i/>
                <w:sz w:val="24"/>
                <w:szCs w:val="24"/>
              </w:rPr>
              <w:t>П</w:t>
            </w:r>
            <w:r>
              <w:rPr>
                <w:rFonts w:eastAsia="Calibri" w:cs="Times New Roman" w:ascii="Times New Roman" w:hAnsi="Times New Roman"/>
                <w:b/>
                <w:i/>
                <w:sz w:val="24"/>
                <w:szCs w:val="24"/>
                <w:vertAlign w:val="subscript"/>
              </w:rPr>
              <w:t>8</w:t>
            </w:r>
            <w:r>
              <w:rPr>
                <w:rFonts w:eastAsia="Calibri" w:cs="Times New Roman" w:ascii="Times New Roman" w:hAnsi="Times New Roman"/>
                <w:b/>
                <w:i/>
                <w:sz w:val="24"/>
                <w:szCs w:val="24"/>
              </w:rPr>
              <w:t xml:space="preserve"> </w:t>
            </w:r>
            <w:r>
              <w:rPr>
                <w:rFonts w:eastAsia="Calibri" w:cs="Times New Roman" w:ascii="Times New Roman" w:hAnsi="Times New Roman"/>
                <w:sz w:val="24"/>
                <w:szCs w:val="24"/>
              </w:rPr>
              <w:t>Познавательные компетенции, включающие навыки учебно-исследовательской и проектной деятельности</w:t>
            </w:r>
          </w:p>
        </w:tc>
        <w:tc>
          <w:tcPr>
            <w:tcW w:w="5812" w:type="dxa"/>
            <w:tcBorders/>
            <w:shd w:color="auto" w:fill="auto" w:val="clear"/>
          </w:tcPr>
          <w:p>
            <w:pPr>
              <w:pStyle w:val="Normal"/>
              <w:tabs>
                <w:tab w:val="clear" w:pos="708"/>
                <w:tab w:val="left" w:pos="485" w:leader="none"/>
              </w:tabs>
              <w:spacing w:lineRule="auto" w:line="240" w:before="0" w:after="0"/>
              <w:ind w:firstLine="170"/>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 </w:t>
            </w:r>
            <w:r>
              <w:rPr>
                <w:rFonts w:cs="Times New Roman" w:ascii="Times New Roman" w:hAnsi="Times New Roman"/>
                <w:sz w:val="23"/>
                <w:szCs w:val="23"/>
              </w:rPr>
              <w:t>Искать и находить обобщенные способы решения задач</w:t>
            </w:r>
          </w:p>
          <w:p>
            <w:pPr>
              <w:pStyle w:val="Normal"/>
              <w:tabs>
                <w:tab w:val="clear" w:pos="708"/>
                <w:tab w:val="left" w:pos="485" w:leader="none"/>
              </w:tabs>
              <w:spacing w:lineRule="auto" w:line="240" w:before="0" w:after="0"/>
              <w:ind w:firstLine="170"/>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8.2 </w:t>
            </w:r>
            <w:r>
              <w:rPr>
                <w:rFonts w:cs="Times New Roman" w:ascii="Times New Roman" w:hAnsi="Times New Roman"/>
                <w:sz w:val="23"/>
                <w:szCs w:val="23"/>
              </w:rPr>
              <w:t>Владеть навыками разрешения проблем</w:t>
            </w:r>
          </w:p>
          <w:p>
            <w:pPr>
              <w:pStyle w:val="Normal"/>
              <w:tabs>
                <w:tab w:val="clear" w:pos="708"/>
                <w:tab w:val="left" w:pos="485" w:leader="none"/>
              </w:tabs>
              <w:spacing w:lineRule="auto" w:line="240" w:before="0" w:after="0"/>
              <w:ind w:firstLine="170"/>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8.3 </w:t>
            </w:r>
            <w:r>
              <w:rPr>
                <w:rFonts w:cs="Times New Roman" w:ascii="Times New Roman" w:hAnsi="Times New Roman"/>
                <w:sz w:val="23"/>
                <w:szCs w:val="23"/>
              </w:rPr>
              <w:t>Осуществлять самостоятельный поиск методов решения практических задач, применять различные методы познания</w:t>
            </w:r>
          </w:p>
          <w:p>
            <w:pPr>
              <w:pStyle w:val="Normal"/>
              <w:tabs>
                <w:tab w:val="clear" w:pos="708"/>
                <w:tab w:val="left" w:pos="485"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8.4 </w:t>
            </w:r>
            <w:r>
              <w:rPr>
                <w:rFonts w:cs="Times New Roman" w:ascii="Times New Roman" w:hAnsi="Times New Roman"/>
                <w:sz w:val="23"/>
                <w:szCs w:val="23"/>
              </w:rPr>
              <w:t>Решать задачи, находящиеся на стыке нескольких учебных дисциплин</w:t>
            </w:r>
          </w:p>
          <w:p>
            <w:pPr>
              <w:pStyle w:val="Normal"/>
              <w:tabs>
                <w:tab w:val="clear" w:pos="708"/>
                <w:tab w:val="left" w:pos="485"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8.5 </w:t>
            </w:r>
            <w:r>
              <w:rPr>
                <w:rFonts w:cs="Times New Roman" w:ascii="Times New Roman" w:hAnsi="Times New Roman"/>
                <w:sz w:val="23"/>
                <w:szCs w:val="23"/>
              </w:rPr>
              <w:t>Использовать основной алгоритм исследования при решении своих учебно-познавательных задач</w:t>
            </w:r>
          </w:p>
          <w:p>
            <w:pPr>
              <w:pStyle w:val="Normal"/>
              <w:tabs>
                <w:tab w:val="clear" w:pos="708"/>
                <w:tab w:val="left" w:pos="485"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8.6 </w:t>
            </w:r>
            <w:r>
              <w:rPr>
                <w:rFonts w:cs="Times New Roman" w:ascii="Times New Roman" w:hAnsi="Times New Roman"/>
                <w:sz w:val="23"/>
                <w:szCs w:val="23"/>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pPr>
              <w:pStyle w:val="Normal"/>
              <w:tabs>
                <w:tab w:val="clear" w:pos="708"/>
                <w:tab w:val="left" w:pos="485"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8.7 </w:t>
            </w:r>
            <w:r>
              <w:rPr>
                <w:rFonts w:cs="Times New Roman" w:ascii="Times New Roman" w:hAnsi="Times New Roman"/>
                <w:sz w:val="23"/>
                <w:szCs w:val="23"/>
              </w:rPr>
              <w:t>Выстраивать индивидуальную образовательную траекторию, учитывая ограничения со стороны других участников и ресурсные ограничения</w:t>
            </w:r>
          </w:p>
          <w:p>
            <w:pPr>
              <w:pStyle w:val="Normal"/>
              <w:tabs>
                <w:tab w:val="clear" w:pos="708"/>
                <w:tab w:val="left" w:pos="485"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8.8 </w:t>
            </w:r>
            <w:r>
              <w:rPr>
                <w:rFonts w:cs="Times New Roman" w:ascii="Times New Roman" w:hAnsi="Times New Roman"/>
                <w:sz w:val="23"/>
                <w:szCs w:val="23"/>
              </w:rPr>
              <w:t>Менять и удерживать разные позиции в познавательной деятельности</w:t>
            </w:r>
          </w:p>
          <w:p>
            <w:pPr>
              <w:pStyle w:val="Normal"/>
              <w:tabs>
                <w:tab w:val="clear" w:pos="708"/>
                <w:tab w:val="left" w:pos="485"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8.9 </w:t>
            </w:r>
            <w:r>
              <w:rPr>
                <w:rFonts w:cs="Times New Roman" w:ascii="Times New Roman" w:hAnsi="Times New Roman"/>
                <w:sz w:val="23"/>
                <w:szCs w:val="23"/>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pPr>
              <w:pStyle w:val="Normal"/>
              <w:tabs>
                <w:tab w:val="clear" w:pos="708"/>
                <w:tab w:val="left" w:pos="485"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8.10 </w:t>
            </w:r>
            <w:r>
              <w:rPr>
                <w:rFonts w:cs="Times New Roman" w:ascii="Times New Roman" w:hAnsi="Times New Roman"/>
                <w:sz w:val="23"/>
                <w:szCs w:val="23"/>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pPr>
              <w:pStyle w:val="Normal"/>
              <w:tabs>
                <w:tab w:val="clear" w:pos="708"/>
                <w:tab w:val="left" w:pos="485"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 </w:t>
            </w:r>
            <w:r>
              <w:rPr>
                <w:rFonts w:cs="Times New Roman" w:ascii="Times New Roman" w:hAnsi="Times New Roman"/>
                <w:sz w:val="23"/>
                <w:szCs w:val="23"/>
              </w:rPr>
              <w:t>Владеть навыками учебно-исследовательской и проектной деятельности, а именно:</w:t>
            </w:r>
          </w:p>
          <w:p>
            <w:pPr>
              <w:pStyle w:val="Normal"/>
              <w:tabs>
                <w:tab w:val="clear" w:pos="708"/>
                <w:tab w:val="left" w:pos="632"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8.11.1 </w:t>
            </w:r>
            <w:r>
              <w:rPr>
                <w:rFonts w:cs="Times New Roman" w:ascii="Times New Roman" w:hAnsi="Times New Roman"/>
                <w:sz w:val="23"/>
                <w:szCs w:val="23"/>
              </w:rPr>
              <w:t xml:space="preserve">ставить цели и/или </w:t>
            </w:r>
            <w:r>
              <w:rPr>
                <w:rFonts w:cs="Times New Roman" w:ascii="Times New Roman" w:hAnsi="Times New Roman"/>
                <w:i/>
                <w:sz w:val="23"/>
                <w:szCs w:val="23"/>
              </w:rPr>
              <w:t>формулировать гипотезу исследования</w:t>
            </w:r>
            <w:r>
              <w:rPr>
                <w:rFonts w:cs="Times New Roman" w:ascii="Times New Roman" w:hAnsi="Times New Roman"/>
                <w:sz w:val="23"/>
                <w:szCs w:val="23"/>
              </w:rPr>
              <w:t>, исходя из культурной нормы и сообразуясь с представлениями об общем благе;</w:t>
            </w:r>
          </w:p>
          <w:p>
            <w:pPr>
              <w:pStyle w:val="Normal"/>
              <w:tabs>
                <w:tab w:val="clear" w:pos="708"/>
                <w:tab w:val="left" w:pos="632"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8.11.2 </w:t>
            </w:r>
            <w:r>
              <w:rPr>
                <w:rFonts w:cs="Times New Roman" w:ascii="Times New Roman" w:hAnsi="Times New Roman"/>
                <w:sz w:val="23"/>
                <w:szCs w:val="23"/>
              </w:rPr>
              <w:t>оценивать ресурсы, в том числе и нематериальные (такие, как время), необходимые для достижения поставленной цели;</w:t>
            </w:r>
          </w:p>
          <w:p>
            <w:pPr>
              <w:pStyle w:val="Normal"/>
              <w:tabs>
                <w:tab w:val="clear" w:pos="708"/>
                <w:tab w:val="left" w:pos="632"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8.11.3 </w:t>
            </w:r>
            <w:r>
              <w:rPr>
                <w:rFonts w:cs="Times New Roman" w:ascii="Times New Roman" w:hAnsi="Times New Roman"/>
                <w:sz w:val="23"/>
                <w:szCs w:val="23"/>
              </w:rPr>
              <w:t>планировать работу;</w:t>
            </w:r>
          </w:p>
          <w:p>
            <w:pPr>
              <w:pStyle w:val="Normal"/>
              <w:tabs>
                <w:tab w:val="clear" w:pos="708"/>
                <w:tab w:val="left" w:pos="632"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8.11.4 </w:t>
            </w:r>
            <w:r>
              <w:rPr>
                <w:rFonts w:cs="Times New Roman" w:ascii="Times New Roman" w:hAnsi="Times New Roman"/>
                <w:sz w:val="23"/>
                <w:szCs w:val="23"/>
              </w:rPr>
              <w:t>осуществлять отбор и интерпретацию необходимой информации;</w:t>
            </w:r>
          </w:p>
          <w:p>
            <w:pPr>
              <w:pStyle w:val="Normal"/>
              <w:tabs>
                <w:tab w:val="clear" w:pos="708"/>
                <w:tab w:val="left" w:pos="632"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8.11.5 </w:t>
            </w:r>
            <w:r>
              <w:rPr>
                <w:rFonts w:cs="Times New Roman" w:ascii="Times New Roman" w:hAnsi="Times New Roman"/>
                <w:sz w:val="23"/>
                <w:szCs w:val="23"/>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pPr>
              <w:pStyle w:val="Normal"/>
              <w:tabs>
                <w:tab w:val="clear" w:pos="708"/>
                <w:tab w:val="left" w:pos="632" w:leader="none"/>
              </w:tabs>
              <w:spacing w:lineRule="auto" w:line="240" w:before="0" w:after="0"/>
              <w:ind w:firstLine="170"/>
              <w:jc w:val="both"/>
              <w:rPr>
                <w:rFonts w:ascii="Times New Roman" w:hAnsi="Times New Roman" w:cs="Times New Roman"/>
                <w:i/>
                <w:i/>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8.11.6 </w:t>
            </w:r>
            <w:r>
              <w:rPr>
                <w:rFonts w:cs="Times New Roman" w:ascii="Times New Roman" w:hAnsi="Times New Roman"/>
                <w:i/>
                <w:sz w:val="23"/>
                <w:szCs w:val="23"/>
              </w:rPr>
              <w:t>структурировать и аргументировать результаты исследования на основе собранных данных;</w:t>
            </w:r>
          </w:p>
          <w:p>
            <w:pPr>
              <w:pStyle w:val="Normal"/>
              <w:tabs>
                <w:tab w:val="clear" w:pos="708"/>
                <w:tab w:val="left" w:pos="632" w:leader="none"/>
              </w:tabs>
              <w:spacing w:lineRule="auto" w:line="240" w:before="0" w:after="0"/>
              <w:ind w:firstLine="170"/>
              <w:jc w:val="both"/>
              <w:rPr>
                <w:rFonts w:ascii="Times New Roman" w:hAnsi="Times New Roman" w:cs="Times New Roman"/>
                <w:i/>
                <w:i/>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8.11.7 </w:t>
            </w:r>
            <w:r>
              <w:rPr>
                <w:rFonts w:cs="Times New Roman" w:ascii="Times New Roman" w:hAnsi="Times New Roman"/>
                <w:i/>
                <w:sz w:val="23"/>
                <w:szCs w:val="23"/>
              </w:rPr>
              <w:t>использовать элементы математического моделирования при решении исследовательских задач;</w:t>
            </w:r>
          </w:p>
          <w:p>
            <w:pPr>
              <w:pStyle w:val="Normal"/>
              <w:tabs>
                <w:tab w:val="clear" w:pos="708"/>
                <w:tab w:val="left" w:pos="632" w:leader="none"/>
              </w:tabs>
              <w:spacing w:lineRule="auto" w:line="240" w:before="0" w:after="0"/>
              <w:ind w:firstLine="170"/>
              <w:jc w:val="both"/>
              <w:rPr>
                <w:rFonts w:ascii="Times New Roman" w:hAnsi="Times New Roman" w:cs="Times New Roman"/>
                <w:i/>
                <w:i/>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8.11.8 </w:t>
            </w:r>
            <w:r>
              <w:rPr>
                <w:rFonts w:cs="Times New Roman" w:ascii="Times New Roman" w:hAnsi="Times New Roman"/>
                <w:i/>
                <w:sz w:val="23"/>
                <w:szCs w:val="23"/>
              </w:rPr>
              <w:t>использовать элементы математического анализа для интерпретации результатов, полученных в ходе учебно-исследовательской работы</w:t>
            </w:r>
          </w:p>
          <w:p>
            <w:pPr>
              <w:pStyle w:val="Normal"/>
              <w:tabs>
                <w:tab w:val="clear" w:pos="708"/>
                <w:tab w:val="left" w:pos="632"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8.11.9 </w:t>
            </w:r>
            <w:r>
              <w:rPr>
                <w:rFonts w:cs="Times New Roman" w:ascii="Times New Roman" w:hAnsi="Times New Roman"/>
                <w:sz w:val="23"/>
                <w:szCs w:val="23"/>
              </w:rPr>
              <w:t>осуществлять презентацию результатов;</w:t>
            </w:r>
          </w:p>
          <w:p>
            <w:pPr>
              <w:pStyle w:val="Normal"/>
              <w:tabs>
                <w:tab w:val="clear" w:pos="708"/>
                <w:tab w:val="left" w:pos="632"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8.11.10 </w:t>
            </w:r>
            <w:r>
              <w:rPr>
                <w:rFonts w:cs="Times New Roman" w:ascii="Times New Roman" w:hAnsi="Times New Roman"/>
                <w:sz w:val="23"/>
                <w:szCs w:val="23"/>
              </w:rPr>
              <w:t>адекватно оценивать риски реализации проекта и проведения исследования и предусматривать пути минимизации этих рисков;</w:t>
            </w:r>
          </w:p>
          <w:p>
            <w:pPr>
              <w:pStyle w:val="Normal"/>
              <w:tabs>
                <w:tab w:val="clear" w:pos="708"/>
                <w:tab w:val="left" w:pos="632"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8.11.11 </w:t>
            </w:r>
            <w:r>
              <w:rPr>
                <w:rFonts w:cs="Times New Roman" w:ascii="Times New Roman" w:hAnsi="Times New Roman"/>
                <w:sz w:val="23"/>
                <w:szCs w:val="23"/>
              </w:rPr>
              <w:t>адекватно оценивать последствия реализации своего проекта (изменения, которые он повлечет в жизни других людей, сообществ);</w:t>
            </w:r>
          </w:p>
          <w:p>
            <w:pPr>
              <w:pStyle w:val="Normal"/>
              <w:tabs>
                <w:tab w:val="clear" w:pos="708"/>
                <w:tab w:val="left" w:pos="632" w:leader="none"/>
              </w:tabs>
              <w:spacing w:lineRule="auto" w:line="240" w:before="0" w:after="0"/>
              <w:ind w:firstLine="170"/>
              <w:jc w:val="both"/>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8.11.12 </w:t>
            </w:r>
            <w:r>
              <w:rPr>
                <w:rFonts w:cs="Times New Roman" w:ascii="Times New Roman" w:hAnsi="Times New Roman"/>
                <w:sz w:val="23"/>
                <w:szCs w:val="23"/>
              </w:rPr>
              <w:t>адекватно оценивать дальнейшее развитие своего проекта или исследования, видеть возможные варианты применения результатов</w:t>
            </w:r>
          </w:p>
          <w:p>
            <w:pPr>
              <w:pStyle w:val="Normal"/>
              <w:tabs>
                <w:tab w:val="clear" w:pos="708"/>
                <w:tab w:val="left" w:pos="632" w:leader="none"/>
              </w:tabs>
              <w:spacing w:lineRule="auto" w:line="240" w:before="0" w:after="0"/>
              <w:ind w:firstLine="170"/>
              <w:jc w:val="both"/>
              <w:rPr>
                <w:rFonts w:ascii="Times New Roman" w:hAnsi="Times New Roman" w:cs="Times New Roman"/>
                <w:i/>
                <w:i/>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8.11.13 </w:t>
            </w:r>
            <w:r>
              <w:rPr>
                <w:rFonts w:cs="Times New Roman" w:ascii="Times New Roman" w:hAnsi="Times New Roman"/>
                <w:i/>
                <w:sz w:val="23"/>
                <w:szCs w:val="23"/>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pPr>
              <w:pStyle w:val="Normal"/>
              <w:tabs>
                <w:tab w:val="clear" w:pos="708"/>
                <w:tab w:val="left" w:pos="632" w:leader="none"/>
              </w:tabs>
              <w:spacing w:lineRule="auto" w:line="240" w:before="0" w:after="0"/>
              <w:ind w:firstLine="170"/>
              <w:jc w:val="both"/>
              <w:rPr>
                <w:rFonts w:ascii="Times New Roman" w:hAnsi="Times New Roman" w:cs="Times New Roman"/>
                <w:i/>
                <w:i/>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8.11.14 </w:t>
            </w:r>
            <w:r>
              <w:rPr>
                <w:rFonts w:cs="Times New Roman" w:ascii="Times New Roman" w:hAnsi="Times New Roman"/>
                <w:i/>
                <w:sz w:val="23"/>
                <w:szCs w:val="23"/>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pPr>
              <w:pStyle w:val="Normal"/>
              <w:tabs>
                <w:tab w:val="clear" w:pos="708"/>
                <w:tab w:val="left" w:pos="632" w:leader="none"/>
              </w:tabs>
              <w:spacing w:lineRule="auto" w:line="240" w:before="0" w:after="0"/>
              <w:ind w:firstLine="170"/>
              <w:jc w:val="both"/>
              <w:rPr>
                <w:rFonts w:ascii="Times New Roman" w:hAnsi="Times New Roman" w:cs="Times New Roman"/>
                <w:i/>
                <w:i/>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8.11.15 </w:t>
            </w:r>
            <w:r>
              <w:rPr>
                <w:rFonts w:cs="Times New Roman" w:ascii="Times New Roman" w:hAnsi="Times New Roman"/>
                <w:i/>
                <w:sz w:val="23"/>
                <w:szCs w:val="23"/>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pPr>
              <w:pStyle w:val="Normal"/>
              <w:tabs>
                <w:tab w:val="clear" w:pos="708"/>
                <w:tab w:val="left" w:pos="632" w:leader="none"/>
              </w:tabs>
              <w:spacing w:lineRule="auto" w:line="240" w:before="0" w:after="0"/>
              <w:ind w:firstLine="170"/>
              <w:rPr>
                <w:rFonts w:ascii="Times New Roman" w:hAnsi="Times New Roman" w:eastAsia="Calibri"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 xml:space="preserve">8.11.16 </w:t>
            </w:r>
            <w:r>
              <w:rPr>
                <w:rFonts w:cs="Times New Roman" w:ascii="Times New Roman" w:hAnsi="Times New Roman"/>
                <w:i/>
                <w:sz w:val="23"/>
                <w:szCs w:val="23"/>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tc>
        <w:tc>
          <w:tcPr>
            <w:tcW w:w="2630" w:type="dxa"/>
            <w:vMerge w:val="restart"/>
            <w:tcBorders/>
            <w:shd w:fill="auto" w:val="clear"/>
          </w:tcPr>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Стратегии смыслового чтения, в том числе постановка вопросов, составление планов, сводных таблиц, граф-схем, тезирование, комментирование</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Кейс-метод</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Межпредметные интегративные погружения</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Метод ментальных карт</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Смешанное обучение, в том числе смена рабочих зон</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Групповые и индивидуальные проекты</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Учебно-исследовательская деятельность</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Учебно-познавательные и учебно-практические задачи «Самостоятельное приобретение, перенос и интеграция знаний», «ИКТ-компетентность», </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Учебные задания, выполнение которых требует применения логических универсальных действий</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Постановка и решение учебных задач, в том числе технология «перевернутый класс»</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Постановка и решение учебных задач, включающая представление новых понятий и способов действий в виде модели</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Поэтапное формирование умственных действий</w:t>
            </w:r>
          </w:p>
          <w:p>
            <w:pPr>
              <w:pStyle w:val="Normal"/>
              <w:tabs>
                <w:tab w:val="clear" w:pos="708"/>
                <w:tab w:val="left" w:pos="485" w:leader="none"/>
              </w:tabs>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Технология формирующего оценивания</w:t>
            </w:r>
          </w:p>
        </w:tc>
      </w:tr>
      <w:tr>
        <w:trPr/>
        <w:tc>
          <w:tcPr>
            <w:tcW w:w="1411"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i/>
                <w:sz w:val="24"/>
                <w:szCs w:val="24"/>
              </w:rPr>
              <w:t>П</w:t>
            </w:r>
            <w:r>
              <w:rPr>
                <w:rFonts w:eastAsia="Calibri" w:cs="Times New Roman" w:ascii="Times New Roman" w:hAnsi="Times New Roman"/>
                <w:b/>
                <w:i/>
                <w:sz w:val="24"/>
                <w:szCs w:val="24"/>
                <w:vertAlign w:val="subscript"/>
              </w:rPr>
              <w:t>9</w:t>
            </w:r>
            <w:r>
              <w:rPr>
                <w:rFonts w:eastAsia="Calibri" w:cs="Times New Roman" w:ascii="Times New Roman" w:hAnsi="Times New Roman"/>
                <w:b/>
                <w:i/>
                <w:sz w:val="24"/>
                <w:szCs w:val="24"/>
              </w:rPr>
              <w:t xml:space="preserve"> </w:t>
            </w:r>
            <w:r>
              <w:rPr>
                <w:rFonts w:eastAsia="Calibri" w:cs="Times New Roman" w:ascii="Times New Roman" w:hAnsi="Times New Roman"/>
                <w:sz w:val="24"/>
                <w:szCs w:val="24"/>
              </w:rPr>
              <w:t>Работа с информацией</w:t>
            </w:r>
          </w:p>
        </w:tc>
        <w:tc>
          <w:tcPr>
            <w:tcW w:w="5812" w:type="dxa"/>
            <w:tcBorders/>
            <w:shd w:fill="auto" w:val="clear"/>
          </w:tcPr>
          <w:p>
            <w:pPr>
              <w:pStyle w:val="Normal"/>
              <w:tabs>
                <w:tab w:val="clear" w:pos="708"/>
                <w:tab w:val="left" w:pos="485" w:leader="none"/>
              </w:tabs>
              <w:spacing w:lineRule="auto" w:line="240" w:before="0" w:after="0"/>
              <w:ind w:firstLine="207"/>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9.1</w:t>
            </w:r>
            <w:r>
              <w:rPr>
                <w:rFonts w:cs="Times New Roman" w:ascii="Times New Roman" w:hAnsi="Times New Roman"/>
                <w:b/>
                <w:i/>
                <w:sz w:val="23"/>
                <w:szCs w:val="23"/>
              </w:rPr>
              <w:t xml:space="preserve"> </w:t>
            </w:r>
            <w:r>
              <w:rPr>
                <w:rFonts w:cs="Times New Roman" w:ascii="Times New Roman" w:hAnsi="Times New Roman"/>
                <w:sz w:val="23"/>
                <w:szCs w:val="23"/>
              </w:rPr>
              <w:t>Осуществлять развернутый информационный поиск и ставить на его основе новые (учебные и познавательные) задач</w:t>
            </w:r>
          </w:p>
          <w:p>
            <w:pPr>
              <w:pStyle w:val="Normal"/>
              <w:tabs>
                <w:tab w:val="clear" w:pos="708"/>
                <w:tab w:val="left" w:pos="485" w:leader="none"/>
              </w:tabs>
              <w:spacing w:lineRule="auto" w:line="240" w:before="0" w:after="0"/>
              <w:ind w:firstLine="207"/>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9.2</w:t>
            </w:r>
            <w:r>
              <w:rPr>
                <w:rFonts w:cs="Times New Roman" w:ascii="Times New Roman" w:hAnsi="Times New Roman"/>
                <w:b/>
                <w:i/>
                <w:sz w:val="23"/>
                <w:szCs w:val="23"/>
              </w:rPr>
              <w:t xml:space="preserve"> </w:t>
            </w:r>
            <w:r>
              <w:rPr>
                <w:rFonts w:cs="Times New Roman" w:ascii="Times New Roman" w:hAnsi="Times New Roman"/>
                <w:sz w:val="23"/>
                <w:szCs w:val="23"/>
              </w:rPr>
              <w:t>Критически оценивать и интерпретировать информацию с разных позиций, распознавать и фиксировать противоречия в информационных источниках</w:t>
            </w:r>
          </w:p>
          <w:p>
            <w:pPr>
              <w:pStyle w:val="Normal"/>
              <w:tabs>
                <w:tab w:val="clear" w:pos="708"/>
                <w:tab w:val="left" w:pos="485" w:leader="none"/>
              </w:tabs>
              <w:spacing w:lineRule="auto" w:line="240" w:before="0" w:after="0"/>
              <w:ind w:firstLine="207"/>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9.3</w:t>
            </w:r>
            <w:r>
              <w:rPr>
                <w:rFonts w:cs="Times New Roman" w:ascii="Times New Roman" w:hAnsi="Times New Roman"/>
                <w:b/>
                <w:i/>
                <w:sz w:val="23"/>
                <w:szCs w:val="23"/>
              </w:rPr>
              <w:t xml:space="preserve"> </w:t>
            </w:r>
            <w:r>
              <w:rPr>
                <w:rFonts w:cs="Times New Roman" w:ascii="Times New Roman" w:hAnsi="Times New Roman"/>
                <w:sz w:val="23"/>
                <w:szCs w:val="23"/>
              </w:rPr>
              <w:t>Выходить за рамки учебного предмета и осуществлять целенаправленный поиск возможностей для широкого переноса средств и способов действия</w:t>
            </w:r>
          </w:p>
          <w:p>
            <w:pPr>
              <w:pStyle w:val="Normal"/>
              <w:tabs>
                <w:tab w:val="clear" w:pos="708"/>
                <w:tab w:val="left" w:pos="485" w:leader="none"/>
              </w:tabs>
              <w:spacing w:lineRule="auto" w:line="240" w:before="0" w:after="0"/>
              <w:ind w:firstLine="207"/>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9.4</w:t>
            </w:r>
            <w:r>
              <w:rPr>
                <w:rFonts w:cs="Times New Roman" w:ascii="Times New Roman" w:hAnsi="Times New Roman"/>
                <w:b/>
                <w:i/>
                <w:sz w:val="23"/>
                <w:szCs w:val="23"/>
              </w:rPr>
              <w:t xml:space="preserve"> </w:t>
            </w:r>
            <w:r>
              <w:rPr>
                <w:rFonts w:cs="Times New Roman" w:ascii="Times New Roman" w:hAnsi="Times New Roman"/>
                <w:sz w:val="23"/>
                <w:szCs w:val="23"/>
              </w:rPr>
              <w:t>Осуществлять самостоятельную информационно-познавательную деятельность</w:t>
            </w:r>
          </w:p>
          <w:p>
            <w:pPr>
              <w:pStyle w:val="Normal"/>
              <w:tabs>
                <w:tab w:val="clear" w:pos="708"/>
                <w:tab w:val="left" w:pos="485" w:leader="none"/>
              </w:tabs>
              <w:spacing w:lineRule="auto" w:line="240" w:before="0" w:after="0"/>
              <w:ind w:firstLine="207"/>
              <w:rPr>
                <w:rFonts w:ascii="Times New Roman" w:hAnsi="Times New Roman"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9.5</w:t>
            </w:r>
            <w:r>
              <w:rPr>
                <w:rFonts w:cs="Times New Roman" w:ascii="Times New Roman" w:hAnsi="Times New Roman"/>
                <w:b/>
                <w:i/>
                <w:sz w:val="23"/>
                <w:szCs w:val="23"/>
              </w:rPr>
              <w:t xml:space="preserve"> </w:t>
            </w:r>
            <w:r>
              <w:rPr>
                <w:rFonts w:cs="Times New Roman" w:ascii="Times New Roman" w:hAnsi="Times New Roman"/>
                <w:sz w:val="23"/>
                <w:szCs w:val="23"/>
              </w:rPr>
              <w:t>Владеть навыками получения необходимой информации из словарей разных типов</w:t>
            </w:r>
          </w:p>
          <w:p>
            <w:pPr>
              <w:pStyle w:val="Normal"/>
              <w:tabs>
                <w:tab w:val="clear" w:pos="708"/>
                <w:tab w:val="left" w:pos="485" w:leader="none"/>
              </w:tabs>
              <w:spacing w:lineRule="auto" w:line="240" w:before="0" w:after="0"/>
              <w:ind w:firstLine="207"/>
              <w:rPr>
                <w:rFonts w:ascii="Times New Roman" w:hAnsi="Times New Roman" w:eastAsia="Calibri" w:cs="Times New Roman"/>
                <w:sz w:val="23"/>
                <w:szCs w:val="23"/>
              </w:rPr>
            </w:pPr>
            <w:r>
              <w:rPr>
                <w:rFonts w:cs="Times New Roman" w:ascii="Times New Roman" w:hAnsi="Times New Roman"/>
                <w:b/>
                <w:i/>
                <w:sz w:val="23"/>
                <w:szCs w:val="23"/>
              </w:rPr>
              <w:t>П</w:t>
            </w:r>
            <w:r>
              <w:rPr>
                <w:rFonts w:cs="Times New Roman" w:ascii="Times New Roman" w:hAnsi="Times New Roman"/>
                <w:b/>
                <w:i/>
                <w:sz w:val="23"/>
                <w:szCs w:val="23"/>
                <w:vertAlign w:val="subscript"/>
              </w:rPr>
              <w:t>9.6</w:t>
            </w:r>
            <w:r>
              <w:rPr>
                <w:rFonts w:cs="Times New Roman" w:ascii="Times New Roman" w:hAnsi="Times New Roman"/>
                <w:b/>
                <w:i/>
                <w:sz w:val="23"/>
                <w:szCs w:val="23"/>
              </w:rPr>
              <w:t xml:space="preserve"> </w:t>
            </w:r>
            <w:r>
              <w:rPr>
                <w:rFonts w:cs="Times New Roman" w:ascii="Times New Roman" w:hAnsi="Times New Roman"/>
                <w:sz w:val="23"/>
                <w:szCs w:val="23"/>
              </w:rPr>
              <w:t>Уметь ориентироваться в различных источниках информации</w:t>
            </w:r>
          </w:p>
        </w:tc>
        <w:tc>
          <w:tcPr>
            <w:tcW w:w="2630" w:type="dxa"/>
            <w:vMerge w:val="continue"/>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1411" w:type="dxa"/>
            <w:tcBorders/>
            <w:shd w:fill="auto" w:val="cle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i/>
                <w:sz w:val="24"/>
                <w:szCs w:val="24"/>
              </w:rPr>
              <w:t>П</w:t>
            </w:r>
            <w:r>
              <w:rPr>
                <w:rFonts w:eastAsia="Calibri" w:cs="Times New Roman" w:ascii="Times New Roman" w:hAnsi="Times New Roman"/>
                <w:b/>
                <w:i/>
                <w:sz w:val="24"/>
                <w:szCs w:val="24"/>
                <w:vertAlign w:val="subscript"/>
              </w:rPr>
              <w:t xml:space="preserve">10 </w:t>
            </w:r>
            <w:r>
              <w:rPr>
                <w:rFonts w:eastAsia="Calibri" w:cs="Times New Roman" w:ascii="Times New Roman" w:hAnsi="Times New Roman"/>
                <w:sz w:val="24"/>
                <w:szCs w:val="24"/>
              </w:rPr>
              <w:t>Моделирование</w:t>
            </w:r>
          </w:p>
        </w:tc>
        <w:tc>
          <w:tcPr>
            <w:tcW w:w="5812" w:type="dxa"/>
            <w:tcBorders/>
            <w:shd w:fill="auto" w:val="clear"/>
          </w:tcPr>
          <w:p>
            <w:pPr>
              <w:pStyle w:val="Normal"/>
              <w:tabs>
                <w:tab w:val="clear" w:pos="708"/>
                <w:tab w:val="left" w:pos="485" w:leader="none"/>
              </w:tabs>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b/>
                <w:i/>
                <w:sz w:val="23"/>
                <w:szCs w:val="23"/>
              </w:rPr>
              <w:t>П</w:t>
            </w:r>
            <w:r>
              <w:rPr>
                <w:rFonts w:eastAsia="Calibri" w:cs="Times New Roman" w:ascii="Times New Roman" w:hAnsi="Times New Roman"/>
                <w:b/>
                <w:i/>
                <w:sz w:val="23"/>
                <w:szCs w:val="23"/>
                <w:vertAlign w:val="subscript"/>
              </w:rPr>
              <w:t xml:space="preserve">10.1 </w:t>
            </w:r>
            <w:r>
              <w:rPr>
                <w:rFonts w:eastAsia="Calibri" w:cs="Times New Roman" w:ascii="Times New Roman" w:hAnsi="Times New Roman"/>
                <w:sz w:val="23"/>
                <w:szCs w:val="23"/>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2630" w:type="dxa"/>
            <w:vMerge w:val="continue"/>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1411"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i/>
                <w:sz w:val="24"/>
                <w:szCs w:val="24"/>
              </w:rPr>
              <w:t>П</w:t>
            </w:r>
            <w:r>
              <w:rPr>
                <w:rFonts w:eastAsia="Calibri" w:cs="Times New Roman" w:ascii="Times New Roman" w:hAnsi="Times New Roman"/>
                <w:b/>
                <w:i/>
                <w:sz w:val="24"/>
                <w:szCs w:val="24"/>
                <w:vertAlign w:val="subscript"/>
              </w:rPr>
              <w:t xml:space="preserve">11 </w:t>
            </w:r>
            <w:r>
              <w:rPr>
                <w:rFonts w:eastAsia="Calibri" w:cs="Times New Roman" w:ascii="Times New Roman" w:hAnsi="Times New Roman"/>
                <w:sz w:val="24"/>
                <w:szCs w:val="24"/>
              </w:rPr>
              <w:t>ИКТ-компетентность</w:t>
            </w:r>
          </w:p>
        </w:tc>
        <w:tc>
          <w:tcPr>
            <w:tcW w:w="5812" w:type="dxa"/>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3"/>
                <w:szCs w:val="23"/>
              </w:rPr>
            </w:pPr>
            <w:r>
              <w:rPr>
                <w:rFonts w:eastAsia="Calibri" w:cs="Times New Roman" w:ascii="Times New Roman" w:hAnsi="Times New Roman"/>
                <w:b/>
                <w:i/>
                <w:sz w:val="23"/>
                <w:szCs w:val="23"/>
              </w:rPr>
              <w:t>П</w:t>
            </w:r>
            <w:r>
              <w:rPr>
                <w:rFonts w:eastAsia="Calibri" w:cs="Times New Roman" w:ascii="Times New Roman" w:hAnsi="Times New Roman"/>
                <w:b/>
                <w:i/>
                <w:sz w:val="23"/>
                <w:szCs w:val="23"/>
                <w:vertAlign w:val="subscript"/>
              </w:rPr>
              <w:t xml:space="preserve">11 </w:t>
            </w:r>
            <w:r>
              <w:rPr>
                <w:rFonts w:eastAsia="Calibri" w:cs="Times New Roman" w:ascii="Times New Roman" w:hAnsi="Times New Roman"/>
                <w:sz w:val="23"/>
                <w:szCs w:val="23"/>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630" w:type="dxa"/>
            <w:vMerge w:val="continue"/>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9853" w:type="dxa"/>
            <w:gridSpan w:val="3"/>
            <w:tcBorders/>
            <w:shd w:fill="auto" w:val="cle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Коммуникативные универсальные учебные действия</w:t>
            </w:r>
          </w:p>
        </w:tc>
      </w:tr>
      <w:tr>
        <w:trPr/>
        <w:tc>
          <w:tcPr>
            <w:tcW w:w="1411" w:type="dxa"/>
            <w:tcBorders/>
            <w:shd w:fill="auto" w:val="cle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i/>
                <w:sz w:val="24"/>
                <w:szCs w:val="24"/>
              </w:rPr>
              <w:t>К</w:t>
            </w:r>
            <w:r>
              <w:rPr>
                <w:rFonts w:eastAsia="Calibri" w:cs="Times New Roman" w:ascii="Times New Roman" w:hAnsi="Times New Roman"/>
                <w:b/>
                <w:i/>
                <w:sz w:val="24"/>
                <w:szCs w:val="24"/>
                <w:vertAlign w:val="subscript"/>
              </w:rPr>
              <w:t xml:space="preserve">12 </w:t>
            </w:r>
            <w:r>
              <w:rPr>
                <w:rFonts w:eastAsia="Calibri" w:cs="Times New Roman" w:ascii="Times New Roman" w:hAnsi="Times New Roman"/>
                <w:sz w:val="24"/>
                <w:szCs w:val="24"/>
              </w:rPr>
              <w:t>Сотрудничество</w:t>
            </w:r>
          </w:p>
        </w:tc>
        <w:tc>
          <w:tcPr>
            <w:tcW w:w="5812" w:type="dxa"/>
            <w:tcBorders/>
            <w:shd w:fill="auto" w:val="clear"/>
          </w:tcPr>
          <w:p>
            <w:pPr>
              <w:pStyle w:val="Normal"/>
              <w:tabs>
                <w:tab w:val="clear" w:pos="708"/>
                <w:tab w:val="left" w:pos="485" w:leader="none"/>
              </w:tabs>
              <w:spacing w:lineRule="auto" w:line="240" w:before="0" w:after="0"/>
              <w:ind w:firstLine="210"/>
              <w:jc w:val="both"/>
              <w:rPr>
                <w:rFonts w:ascii="Times New Roman" w:hAnsi="Times New Roman" w:cs="Times New Roman"/>
                <w:sz w:val="23"/>
                <w:szCs w:val="23"/>
              </w:rPr>
            </w:pPr>
            <w:r>
              <w:rPr>
                <w:rFonts w:cs="Times New Roman" w:ascii="Times New Roman" w:hAnsi="Times New Roman"/>
                <w:b/>
                <w:i/>
                <w:sz w:val="23"/>
                <w:szCs w:val="23"/>
              </w:rPr>
              <w:t>К</w:t>
            </w:r>
            <w:r>
              <w:rPr>
                <w:rFonts w:cs="Times New Roman" w:ascii="Times New Roman" w:hAnsi="Times New Roman"/>
                <w:b/>
                <w:i/>
                <w:sz w:val="23"/>
                <w:szCs w:val="23"/>
                <w:vertAlign w:val="subscript"/>
              </w:rPr>
              <w:t xml:space="preserve">12.1 </w:t>
            </w:r>
            <w:r>
              <w:rPr>
                <w:rFonts w:cs="Times New Roman" w:ascii="Times New Roman" w:hAnsi="Times New Roman"/>
                <w:sz w:val="23"/>
                <w:szCs w:val="23"/>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pPr>
              <w:pStyle w:val="Normal"/>
              <w:tabs>
                <w:tab w:val="clear" w:pos="708"/>
                <w:tab w:val="left" w:pos="485" w:leader="none"/>
              </w:tabs>
              <w:spacing w:lineRule="auto" w:line="240" w:before="0" w:after="0"/>
              <w:ind w:firstLine="210"/>
              <w:rPr>
                <w:rFonts w:ascii="Times New Roman" w:hAnsi="Times New Roman" w:cs="Times New Roman"/>
                <w:sz w:val="23"/>
                <w:szCs w:val="23"/>
              </w:rPr>
            </w:pPr>
            <w:r>
              <w:rPr>
                <w:rFonts w:cs="Times New Roman" w:ascii="Times New Roman" w:hAnsi="Times New Roman"/>
                <w:b/>
                <w:i/>
                <w:sz w:val="23"/>
                <w:szCs w:val="23"/>
              </w:rPr>
              <w:t>К</w:t>
            </w:r>
            <w:r>
              <w:rPr>
                <w:rFonts w:cs="Times New Roman" w:ascii="Times New Roman" w:hAnsi="Times New Roman"/>
                <w:b/>
                <w:i/>
                <w:sz w:val="23"/>
                <w:szCs w:val="23"/>
                <w:vertAlign w:val="subscript"/>
              </w:rPr>
              <w:t xml:space="preserve">12.2 </w:t>
            </w:r>
            <w:r>
              <w:rPr>
                <w:rFonts w:cs="Times New Roman" w:ascii="Times New Roman" w:hAnsi="Times New Roman"/>
                <w:sz w:val="23"/>
                <w:szCs w:val="23"/>
              </w:rPr>
              <w:t xml:space="preserve">Учитывать позиции других участников деятельности </w:t>
            </w:r>
          </w:p>
          <w:p>
            <w:pPr>
              <w:pStyle w:val="Normal"/>
              <w:tabs>
                <w:tab w:val="clear" w:pos="708"/>
                <w:tab w:val="left" w:pos="485" w:leader="none"/>
              </w:tabs>
              <w:spacing w:lineRule="auto" w:line="240" w:before="0" w:after="0"/>
              <w:ind w:firstLine="210"/>
              <w:jc w:val="both"/>
              <w:rPr>
                <w:rFonts w:ascii="Times New Roman" w:hAnsi="Times New Roman" w:cs="Times New Roman"/>
                <w:sz w:val="23"/>
                <w:szCs w:val="23"/>
              </w:rPr>
            </w:pPr>
            <w:r>
              <w:rPr>
                <w:rFonts w:cs="Times New Roman" w:ascii="Times New Roman" w:hAnsi="Times New Roman"/>
                <w:b/>
                <w:i/>
                <w:sz w:val="23"/>
                <w:szCs w:val="23"/>
              </w:rPr>
              <w:t>К</w:t>
            </w:r>
            <w:r>
              <w:rPr>
                <w:rFonts w:cs="Times New Roman" w:ascii="Times New Roman" w:hAnsi="Times New Roman"/>
                <w:b/>
                <w:i/>
                <w:sz w:val="23"/>
                <w:szCs w:val="23"/>
                <w:vertAlign w:val="subscript"/>
              </w:rPr>
              <w:t xml:space="preserve">12.3 </w:t>
            </w:r>
            <w:r>
              <w:rPr>
                <w:rFonts w:cs="Times New Roman" w:ascii="Times New Roman" w:hAnsi="Times New Roman"/>
                <w:sz w:val="23"/>
                <w:szCs w:val="23"/>
              </w:rPr>
              <w:t xml:space="preserve">Находить и приводить критические аргументы в отношении действий и суждений другого </w:t>
            </w:r>
          </w:p>
          <w:p>
            <w:pPr>
              <w:pStyle w:val="Normal"/>
              <w:tabs>
                <w:tab w:val="clear" w:pos="708"/>
                <w:tab w:val="left" w:pos="485" w:leader="none"/>
              </w:tabs>
              <w:spacing w:lineRule="auto" w:line="240" w:before="0" w:after="0"/>
              <w:ind w:firstLine="210"/>
              <w:jc w:val="both"/>
              <w:rPr>
                <w:rFonts w:ascii="Times New Roman" w:hAnsi="Times New Roman" w:cs="Times New Roman"/>
                <w:sz w:val="23"/>
                <w:szCs w:val="23"/>
              </w:rPr>
            </w:pPr>
            <w:r>
              <w:rPr>
                <w:rFonts w:cs="Times New Roman" w:ascii="Times New Roman" w:hAnsi="Times New Roman"/>
                <w:b/>
                <w:i/>
                <w:sz w:val="23"/>
                <w:szCs w:val="23"/>
              </w:rPr>
              <w:t>К</w:t>
            </w:r>
            <w:r>
              <w:rPr>
                <w:rFonts w:cs="Times New Roman" w:ascii="Times New Roman" w:hAnsi="Times New Roman"/>
                <w:b/>
                <w:i/>
                <w:sz w:val="23"/>
                <w:szCs w:val="23"/>
                <w:vertAlign w:val="subscript"/>
              </w:rPr>
              <w:t xml:space="preserve">12.4 </w:t>
            </w:r>
            <w:r>
              <w:rPr>
                <w:rFonts w:cs="Times New Roman" w:ascii="Times New Roman" w:hAnsi="Times New Roman"/>
                <w:sz w:val="23"/>
                <w:szCs w:val="23"/>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pPr>
              <w:pStyle w:val="Normal"/>
              <w:tabs>
                <w:tab w:val="clear" w:pos="708"/>
                <w:tab w:val="left" w:pos="485" w:leader="none"/>
              </w:tabs>
              <w:spacing w:lineRule="auto" w:line="240" w:before="0" w:after="0"/>
              <w:ind w:firstLine="210"/>
              <w:jc w:val="both"/>
              <w:rPr>
                <w:rFonts w:ascii="Times New Roman" w:hAnsi="Times New Roman" w:cs="Times New Roman"/>
                <w:sz w:val="23"/>
                <w:szCs w:val="23"/>
              </w:rPr>
            </w:pPr>
            <w:r>
              <w:rPr>
                <w:rFonts w:cs="Times New Roman" w:ascii="Times New Roman" w:hAnsi="Times New Roman"/>
                <w:b/>
                <w:i/>
                <w:sz w:val="23"/>
                <w:szCs w:val="23"/>
              </w:rPr>
              <w:t>К</w:t>
            </w:r>
            <w:r>
              <w:rPr>
                <w:rFonts w:cs="Times New Roman" w:ascii="Times New Roman" w:hAnsi="Times New Roman"/>
                <w:b/>
                <w:i/>
                <w:sz w:val="23"/>
                <w:szCs w:val="23"/>
                <w:vertAlign w:val="subscript"/>
              </w:rPr>
              <w:t xml:space="preserve">12.5 </w:t>
            </w:r>
            <w:r>
              <w:rPr>
                <w:rFonts w:cs="Times New Roman" w:ascii="Times New Roman" w:hAnsi="Times New Roman"/>
                <w:sz w:val="23"/>
                <w:szCs w:val="23"/>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pPr>
              <w:pStyle w:val="Normal"/>
              <w:tabs>
                <w:tab w:val="clear" w:pos="708"/>
                <w:tab w:val="left" w:pos="485" w:leader="none"/>
              </w:tabs>
              <w:spacing w:lineRule="auto" w:line="240" w:before="0" w:after="0"/>
              <w:ind w:firstLine="210"/>
              <w:jc w:val="both"/>
              <w:rPr>
                <w:rFonts w:ascii="Times New Roman" w:hAnsi="Times New Roman" w:cs="Times New Roman"/>
                <w:sz w:val="23"/>
                <w:szCs w:val="23"/>
              </w:rPr>
            </w:pPr>
            <w:r>
              <w:rPr>
                <w:rFonts w:cs="Times New Roman" w:ascii="Times New Roman" w:hAnsi="Times New Roman"/>
                <w:b/>
                <w:i/>
                <w:sz w:val="23"/>
                <w:szCs w:val="23"/>
              </w:rPr>
              <w:t>К</w:t>
            </w:r>
            <w:r>
              <w:rPr>
                <w:rFonts w:cs="Times New Roman" w:ascii="Times New Roman" w:hAnsi="Times New Roman"/>
                <w:b/>
                <w:i/>
                <w:sz w:val="23"/>
                <w:szCs w:val="23"/>
                <w:vertAlign w:val="subscript"/>
              </w:rPr>
              <w:t xml:space="preserve">12.6 </w:t>
            </w:r>
            <w:r>
              <w:rPr>
                <w:rFonts w:cs="Times New Roman" w:ascii="Times New Roman" w:hAnsi="Times New Roman"/>
                <w:sz w:val="23"/>
                <w:szCs w:val="23"/>
              </w:rPr>
              <w:t>Координировать и выполнять работу в условиях реального, виртуального и комбинированного взаимодействия</w:t>
            </w:r>
          </w:p>
          <w:p>
            <w:pPr>
              <w:pStyle w:val="Normal"/>
              <w:tabs>
                <w:tab w:val="clear" w:pos="708"/>
                <w:tab w:val="left" w:pos="485" w:leader="none"/>
              </w:tabs>
              <w:spacing w:lineRule="auto" w:line="240" w:before="0" w:after="0"/>
              <w:ind w:firstLine="210"/>
              <w:jc w:val="both"/>
              <w:rPr>
                <w:rFonts w:ascii="Times New Roman" w:hAnsi="Times New Roman" w:cs="Times New Roman"/>
                <w:sz w:val="23"/>
                <w:szCs w:val="23"/>
              </w:rPr>
            </w:pPr>
            <w:r>
              <w:rPr>
                <w:rFonts w:cs="Times New Roman" w:ascii="Times New Roman" w:hAnsi="Times New Roman"/>
                <w:b/>
                <w:i/>
                <w:sz w:val="23"/>
                <w:szCs w:val="23"/>
              </w:rPr>
              <w:t>К</w:t>
            </w:r>
            <w:r>
              <w:rPr>
                <w:rFonts w:cs="Times New Roman" w:ascii="Times New Roman" w:hAnsi="Times New Roman"/>
                <w:b/>
                <w:i/>
                <w:sz w:val="23"/>
                <w:szCs w:val="23"/>
                <w:vertAlign w:val="subscript"/>
              </w:rPr>
              <w:t xml:space="preserve">12.7 </w:t>
            </w:r>
            <w:r>
              <w:rPr>
                <w:rFonts w:cs="Times New Roman" w:ascii="Times New Roman" w:hAnsi="Times New Roman"/>
                <w:sz w:val="23"/>
                <w:szCs w:val="23"/>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pPr>
              <w:pStyle w:val="Normal"/>
              <w:tabs>
                <w:tab w:val="clear" w:pos="708"/>
                <w:tab w:val="left" w:pos="485" w:leader="none"/>
              </w:tabs>
              <w:spacing w:lineRule="auto" w:line="240" w:before="0" w:after="0"/>
              <w:ind w:firstLine="210"/>
              <w:jc w:val="both"/>
              <w:rPr>
                <w:rFonts w:ascii="Times New Roman" w:hAnsi="Times New Roman" w:eastAsia="Calibri" w:cs="Times New Roman"/>
                <w:sz w:val="23"/>
                <w:szCs w:val="23"/>
              </w:rPr>
            </w:pPr>
            <w:r>
              <w:rPr>
                <w:rFonts w:cs="Times New Roman" w:ascii="Times New Roman" w:hAnsi="Times New Roman"/>
                <w:b/>
                <w:i/>
                <w:sz w:val="23"/>
                <w:szCs w:val="23"/>
              </w:rPr>
              <w:t>К</w:t>
            </w:r>
            <w:r>
              <w:rPr>
                <w:rFonts w:cs="Times New Roman" w:ascii="Times New Roman" w:hAnsi="Times New Roman"/>
                <w:b/>
                <w:i/>
                <w:sz w:val="23"/>
                <w:szCs w:val="23"/>
                <w:vertAlign w:val="subscript"/>
              </w:rPr>
              <w:t xml:space="preserve">12.8 </w:t>
            </w:r>
            <w:r>
              <w:rPr>
                <w:rFonts w:cs="Times New Roman" w:ascii="Times New Roman" w:hAnsi="Times New Roman"/>
                <w:sz w:val="23"/>
                <w:szCs w:val="23"/>
              </w:rPr>
              <w:t>Умение продуктивно общаться и взаимодействовать в процессе совместной деятельности</w:t>
            </w:r>
          </w:p>
        </w:tc>
        <w:tc>
          <w:tcPr>
            <w:tcW w:w="2630" w:type="dxa"/>
            <w:vMerge w:val="restart"/>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Дебаты</w:t>
            </w:r>
          </w:p>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Дискуссия</w:t>
            </w:r>
          </w:p>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Групповые и индивидуальные проекты</w:t>
            </w:r>
          </w:p>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Кейс-метод</w:t>
            </w:r>
          </w:p>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Постановка и решение учебных задач, в том числе технология «перевернутый класс»</w:t>
            </w:r>
          </w:p>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Смена рабочих зон </w:t>
            </w:r>
          </w:p>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Учебно-исследовательская деятельность</w:t>
            </w:r>
          </w:p>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Учебно-познавательные и учебно-практические задачи «</w:t>
            </w:r>
            <w:r>
              <w:rPr>
                <w:rFonts w:eastAsia="Calibri" w:cs="Times New Roman" w:ascii="Times New Roman" w:hAnsi="Times New Roman"/>
                <w:spacing w:val="-6"/>
                <w:kern w:val="2"/>
                <w:sz w:val="24"/>
                <w:szCs w:val="24"/>
              </w:rPr>
              <w:t>Коммуникация</w:t>
            </w:r>
            <w:r>
              <w:rPr>
                <w:rFonts w:eastAsia="Calibri" w:cs="Times New Roman" w:ascii="Times New Roman" w:hAnsi="Times New Roman"/>
                <w:sz w:val="24"/>
                <w:szCs w:val="24"/>
              </w:rPr>
              <w:t>», «</w:t>
            </w:r>
            <w:r>
              <w:rPr>
                <w:rFonts w:eastAsia="Calibri" w:cs="Times New Roman" w:ascii="Times New Roman" w:hAnsi="Times New Roman"/>
                <w:spacing w:val="-6"/>
                <w:kern w:val="2"/>
                <w:sz w:val="24"/>
                <w:szCs w:val="24"/>
              </w:rPr>
              <w:t>Сотрудничество</w:t>
            </w:r>
            <w:r>
              <w:rPr>
                <w:rFonts w:eastAsia="Calibri" w:cs="Times New Roman" w:ascii="Times New Roman" w:hAnsi="Times New Roman"/>
                <w:sz w:val="24"/>
                <w:szCs w:val="24"/>
              </w:rPr>
              <w:t>»</w:t>
            </w:r>
          </w:p>
        </w:tc>
      </w:tr>
      <w:tr>
        <w:trPr/>
        <w:tc>
          <w:tcPr>
            <w:tcW w:w="1411" w:type="dxa"/>
            <w:tcBorders/>
            <w:shd w:fill="auto" w:val="cle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i/>
                <w:sz w:val="24"/>
                <w:szCs w:val="24"/>
              </w:rPr>
              <w:t>К</w:t>
            </w:r>
            <w:r>
              <w:rPr>
                <w:rFonts w:eastAsia="Calibri" w:cs="Times New Roman" w:ascii="Times New Roman" w:hAnsi="Times New Roman"/>
                <w:b/>
                <w:i/>
                <w:sz w:val="24"/>
                <w:szCs w:val="24"/>
                <w:vertAlign w:val="subscript"/>
              </w:rPr>
              <w:t xml:space="preserve">13 </w:t>
            </w:r>
            <w:r>
              <w:rPr>
                <w:rFonts w:eastAsia="Calibri" w:cs="Times New Roman" w:ascii="Times New Roman" w:hAnsi="Times New Roman"/>
                <w:sz w:val="24"/>
                <w:szCs w:val="24"/>
              </w:rPr>
              <w:t>Коммуникация</w:t>
            </w:r>
          </w:p>
        </w:tc>
        <w:tc>
          <w:tcPr>
            <w:tcW w:w="5812" w:type="dxa"/>
            <w:tcBorders/>
            <w:shd w:fill="auto" w:val="clear"/>
          </w:tcPr>
          <w:p>
            <w:pPr>
              <w:pStyle w:val="Normal"/>
              <w:tabs>
                <w:tab w:val="clear" w:pos="708"/>
                <w:tab w:val="left" w:pos="485" w:leader="none"/>
              </w:tabs>
              <w:spacing w:lineRule="auto" w:line="240" w:before="0" w:after="0"/>
              <w:ind w:firstLine="210"/>
              <w:jc w:val="both"/>
              <w:rPr>
                <w:rFonts w:ascii="Times New Roman" w:hAnsi="Times New Roman" w:eastAsia="Calibri" w:cs="Times New Roman"/>
                <w:sz w:val="23"/>
                <w:szCs w:val="23"/>
              </w:rPr>
            </w:pPr>
            <w:r>
              <w:rPr>
                <w:rFonts w:cs="Times New Roman" w:ascii="Times New Roman" w:hAnsi="Times New Roman"/>
                <w:b/>
                <w:i/>
                <w:sz w:val="23"/>
                <w:szCs w:val="23"/>
              </w:rPr>
              <w:t>К</w:t>
            </w:r>
            <w:r>
              <w:rPr>
                <w:rFonts w:cs="Times New Roman" w:ascii="Times New Roman" w:hAnsi="Times New Roman"/>
                <w:b/>
                <w:i/>
                <w:sz w:val="23"/>
                <w:szCs w:val="23"/>
                <w:vertAlign w:val="subscript"/>
              </w:rPr>
              <w:t xml:space="preserve">13.1 </w:t>
            </w:r>
            <w:r>
              <w:rPr>
                <w:rFonts w:cs="Times New Roman" w:ascii="Times New Roman" w:hAnsi="Times New Roman"/>
                <w:sz w:val="23"/>
                <w:szCs w:val="23"/>
              </w:rPr>
              <w:t>Развернуто, логично и точно излагать свою точку зрения с использованием адекватных (устных и письменных) языковых средств</w:t>
            </w:r>
          </w:p>
        </w:tc>
        <w:tc>
          <w:tcPr>
            <w:tcW w:w="2630" w:type="dxa"/>
            <w:vMerge w:val="continue"/>
            <w:tcBorders/>
            <w:shd w:fill="auto" w:val="clear"/>
          </w:tcPr>
          <w:p>
            <w:pPr>
              <w:pStyle w:val="Normal"/>
              <w:tabs>
                <w:tab w:val="clear" w:pos="708"/>
                <w:tab w:val="left" w:pos="485" w:leader="none"/>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rPr>
          <w:rFonts w:ascii="Times New Roman" w:hAnsi="Times New Roman" w:cs="Times New Roman"/>
          <w:b/>
          <w:b/>
          <w:sz w:val="28"/>
          <w:szCs w:val="28"/>
        </w:rPr>
      </w:pPr>
      <w:r>
        <w:rPr>
          <w:rFonts w:cs="Times New Roman" w:ascii="Times New Roman" w:hAnsi="Times New Roman"/>
          <w:b/>
          <w:sz w:val="28"/>
          <w:szCs w:val="28"/>
        </w:rPr>
        <w:t xml:space="preserve">1.3. Предметные планируемые результаты </w:t>
      </w:r>
    </w:p>
    <w:p>
      <w:pPr>
        <w:pStyle w:val="Normal"/>
        <w:suppressAutoHyphens w:val="true"/>
        <w:spacing w:lineRule="auto" w:line="240" w:before="0" w:after="0"/>
        <w:ind w:firstLine="426"/>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uppressAutoHyphens w:val="true"/>
        <w:spacing w:lineRule="auto" w:line="240" w:before="0" w:after="0"/>
        <w:ind w:firstLine="426"/>
        <w:jc w:val="both"/>
        <w:rPr>
          <w:rFonts w:ascii="Times New Roman" w:hAnsi="Times New Roman" w:eastAsia="Calibri" w:cs="Times New Roman"/>
          <w:b/>
          <w:b/>
          <w:sz w:val="28"/>
          <w:szCs w:val="28"/>
        </w:rPr>
      </w:pPr>
      <w:r>
        <w:rPr>
          <w:rFonts w:eastAsia="Calibri" w:cs="Times New Roman" w:ascii="Times New Roman" w:hAnsi="Times New Roman"/>
          <w:b/>
          <w:sz w:val="28"/>
          <w:szCs w:val="28"/>
        </w:rPr>
        <w:t>Обучающийся на базовом уровне научится:</w:t>
      </w:r>
    </w:p>
    <w:p>
      <w:pPr>
        <w:pStyle w:val="ListParagraph"/>
        <w:numPr>
          <w:ilvl w:val="0"/>
          <w:numId w:val="3"/>
        </w:numPr>
        <w:tabs>
          <w:tab w:val="clear" w:pos="708"/>
          <w:tab w:val="left" w:pos="851" w:leader="none"/>
        </w:tabs>
        <w:suppressAutoHyphens w:val="true"/>
        <w:spacing w:lineRule="auto" w:line="240" w:before="0" w:after="0"/>
        <w:ind w:left="0" w:firstLine="397"/>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демонстрировать знание произведений русской, родной и мировой литературы </w:t>
      </w:r>
      <w:r>
        <w:rPr>
          <w:rFonts w:eastAsia="Calibri" w:cs="Times New Roman" w:ascii="Times New Roman" w:hAnsi="Times New Roman"/>
          <w:b/>
          <w:i/>
          <w:sz w:val="28"/>
          <w:szCs w:val="28"/>
          <w:lang w:eastAsia="ru-RU"/>
        </w:rPr>
        <w:t>(в том числе литературы Южного Урала)</w:t>
      </w:r>
      <w:r>
        <w:rPr>
          <w:rFonts w:eastAsia="Calibri" w:cs="Times New Roman" w:ascii="Times New Roman" w:hAnsi="Times New Roman"/>
          <w:sz w:val="28"/>
          <w:szCs w:val="28"/>
          <w:lang w:eastAsia="ru-RU"/>
        </w:rPr>
        <w:t>, приводя примеры двух или более текстов, затрагивающих общие темы или проблемы;</w:t>
      </w:r>
    </w:p>
    <w:p>
      <w:pPr>
        <w:pStyle w:val="ListParagraph"/>
        <w:numPr>
          <w:ilvl w:val="0"/>
          <w:numId w:val="3"/>
        </w:numPr>
        <w:tabs>
          <w:tab w:val="clear" w:pos="708"/>
          <w:tab w:val="left" w:pos="851" w:leader="none"/>
        </w:tabs>
        <w:suppressAutoHyphens w:val="true"/>
        <w:spacing w:lineRule="auto" w:line="240" w:before="0" w:after="0"/>
        <w:ind w:left="0" w:firstLine="397"/>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устной и письменной форме обобщать и анализировать свой читательский опыт, а именно:</w:t>
      </w:r>
    </w:p>
    <w:p>
      <w:pPr>
        <w:pStyle w:val="ListParagraph"/>
        <w:numPr>
          <w:ilvl w:val="0"/>
          <w:numId w:val="3"/>
        </w:numPr>
        <w:tabs>
          <w:tab w:val="clear" w:pos="708"/>
          <w:tab w:val="left" w:pos="993" w:leader="none"/>
        </w:tabs>
        <w:suppressAutoHyphens w:val="true"/>
        <w:spacing w:lineRule="auto" w:line="240" w:before="0" w:after="0"/>
        <w:ind w:left="0" w:firstLine="254"/>
        <w:jc w:val="both"/>
        <w:rPr>
          <w:rFonts w:ascii="Times New Roman" w:hAnsi="Times New Roman" w:eastAsia="Calibri" w:cs="Times New Roman"/>
          <w:sz w:val="28"/>
          <w:szCs w:val="28"/>
        </w:rPr>
      </w:pPr>
      <w:r>
        <w:rPr>
          <w:rFonts w:eastAsia="Calibri" w:cs="Times New Roman" w:ascii="Times New Roman" w:hAnsi="Times New Roman"/>
          <w:sz w:val="28"/>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pPr>
        <w:pStyle w:val="ListParagraph"/>
        <w:numPr>
          <w:ilvl w:val="0"/>
          <w:numId w:val="3"/>
        </w:numPr>
        <w:tabs>
          <w:tab w:val="clear" w:pos="708"/>
          <w:tab w:val="left" w:pos="993" w:leader="none"/>
        </w:tabs>
        <w:suppressAutoHyphens w:val="true"/>
        <w:spacing w:lineRule="auto" w:line="240" w:before="0" w:after="0"/>
        <w:ind w:left="0" w:firstLine="254"/>
        <w:jc w:val="both"/>
        <w:rPr>
          <w:rFonts w:ascii="Times New Roman" w:hAnsi="Times New Roman" w:eastAsia="Calibri" w:cs="Times New Roman"/>
          <w:sz w:val="28"/>
          <w:szCs w:val="28"/>
        </w:rPr>
      </w:pPr>
      <w:r>
        <w:rPr>
          <w:rFonts w:eastAsia="Calibri" w:cs="Times New Roman" w:ascii="Times New Roman" w:hAnsi="Times New Roman"/>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pPr>
        <w:pStyle w:val="ListParagraph"/>
        <w:numPr>
          <w:ilvl w:val="0"/>
          <w:numId w:val="3"/>
        </w:numPr>
        <w:tabs>
          <w:tab w:val="clear" w:pos="708"/>
          <w:tab w:val="left" w:pos="993" w:leader="none"/>
        </w:tabs>
        <w:suppressAutoHyphens w:val="true"/>
        <w:spacing w:lineRule="auto" w:line="240" w:before="0" w:after="0"/>
        <w:ind w:left="0" w:firstLine="254"/>
        <w:jc w:val="both"/>
        <w:rPr>
          <w:rFonts w:ascii="Times New Roman" w:hAnsi="Times New Roman" w:eastAsia="Calibri" w:cs="Times New Roman"/>
          <w:sz w:val="28"/>
          <w:szCs w:val="28"/>
        </w:rPr>
      </w:pPr>
      <w:r>
        <w:rPr>
          <w:rFonts w:eastAsia="Calibri" w:cs="Times New Roman" w:ascii="Times New Roman" w:hAnsi="Times New Roman"/>
          <w:sz w:val="28"/>
          <w:szCs w:val="28"/>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pPr>
        <w:pStyle w:val="ListParagraph"/>
        <w:numPr>
          <w:ilvl w:val="0"/>
          <w:numId w:val="3"/>
        </w:numPr>
        <w:tabs>
          <w:tab w:val="clear" w:pos="708"/>
          <w:tab w:val="left" w:pos="993" w:leader="none"/>
        </w:tabs>
        <w:suppressAutoHyphens w:val="true"/>
        <w:spacing w:lineRule="auto" w:line="240" w:before="0" w:after="0"/>
        <w:ind w:left="0" w:firstLine="254"/>
        <w:jc w:val="both"/>
        <w:rPr>
          <w:rFonts w:ascii="Times New Roman" w:hAnsi="Times New Roman" w:eastAsia="Calibri" w:cs="Times New Roman"/>
          <w:sz w:val="28"/>
          <w:szCs w:val="28"/>
        </w:rPr>
      </w:pPr>
      <w:r>
        <w:rPr>
          <w:rFonts w:eastAsia="Calibri" w:cs="Times New Roman" w:ascii="Times New Roman" w:hAnsi="Times New Roman"/>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pPr>
        <w:pStyle w:val="ListParagraph"/>
        <w:numPr>
          <w:ilvl w:val="0"/>
          <w:numId w:val="3"/>
        </w:numPr>
        <w:tabs>
          <w:tab w:val="clear" w:pos="708"/>
          <w:tab w:val="left" w:pos="993" w:leader="none"/>
        </w:tabs>
        <w:suppressAutoHyphens w:val="true"/>
        <w:spacing w:lineRule="auto" w:line="240" w:before="0" w:after="0"/>
        <w:ind w:left="0" w:firstLine="254"/>
        <w:jc w:val="both"/>
        <w:rPr>
          <w:rFonts w:ascii="Times New Roman" w:hAnsi="Times New Roman" w:eastAsia="Calibri" w:cs="Times New Roman"/>
          <w:sz w:val="28"/>
          <w:szCs w:val="28"/>
        </w:rPr>
      </w:pPr>
      <w:r>
        <w:rPr>
          <w:rFonts w:eastAsia="Calibri" w:cs="Times New Roman" w:ascii="Times New Roman" w:hAnsi="Times New Roman"/>
          <w:sz w:val="28"/>
          <w:szCs w:val="28"/>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pPr>
        <w:pStyle w:val="ListParagraph"/>
        <w:numPr>
          <w:ilvl w:val="0"/>
          <w:numId w:val="3"/>
        </w:numPr>
        <w:tabs>
          <w:tab w:val="clear" w:pos="708"/>
          <w:tab w:val="left" w:pos="993" w:leader="none"/>
        </w:tabs>
        <w:suppressAutoHyphens w:val="true"/>
        <w:spacing w:lineRule="auto" w:line="240" w:before="0" w:after="0"/>
        <w:ind w:left="0" w:firstLine="254"/>
        <w:jc w:val="both"/>
        <w:rPr>
          <w:rFonts w:ascii="Times New Roman" w:hAnsi="Times New Roman" w:eastAsia="Calibri" w:cs="Times New Roman"/>
          <w:sz w:val="28"/>
          <w:szCs w:val="28"/>
        </w:rPr>
      </w:pPr>
      <w:r>
        <w:rPr>
          <w:rFonts w:eastAsia="Calibri" w:cs="Times New Roman" w:ascii="Times New Roman" w:hAnsi="Times New Roman"/>
          <w:sz w:val="28"/>
          <w:szCs w:val="28"/>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pPr>
        <w:pStyle w:val="ListParagraph"/>
        <w:numPr>
          <w:ilvl w:val="0"/>
          <w:numId w:val="3"/>
        </w:numPr>
        <w:tabs>
          <w:tab w:val="clear" w:pos="708"/>
          <w:tab w:val="left" w:pos="993" w:leader="none"/>
        </w:tabs>
        <w:suppressAutoHyphens w:val="true"/>
        <w:spacing w:lineRule="auto" w:line="240" w:before="0" w:after="0"/>
        <w:ind w:left="0" w:firstLine="254"/>
        <w:jc w:val="both"/>
        <w:rPr>
          <w:rFonts w:ascii="Times New Roman" w:hAnsi="Times New Roman" w:eastAsia="Calibri" w:cs="Times New Roman"/>
          <w:sz w:val="28"/>
          <w:szCs w:val="28"/>
        </w:rPr>
      </w:pPr>
      <w:r>
        <w:rPr>
          <w:rFonts w:eastAsia="Calibri" w:cs="Times New Roman" w:ascii="Times New Roman" w:hAnsi="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pPr>
        <w:pStyle w:val="ListParagraph"/>
        <w:numPr>
          <w:ilvl w:val="0"/>
          <w:numId w:val="3"/>
        </w:numPr>
        <w:tabs>
          <w:tab w:val="clear" w:pos="708"/>
          <w:tab w:val="left" w:pos="709" w:leader="none"/>
          <w:tab w:val="left" w:pos="851" w:leader="none"/>
        </w:tabs>
        <w:suppressAutoHyphens w:val="true"/>
        <w:spacing w:lineRule="auto" w:line="240" w:before="0" w:after="0"/>
        <w:ind w:left="0" w:firstLine="397"/>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осуществлять следующую продуктивную деятельность:</w:t>
      </w:r>
    </w:p>
    <w:p>
      <w:pPr>
        <w:pStyle w:val="ListParagraph"/>
        <w:numPr>
          <w:ilvl w:val="0"/>
          <w:numId w:val="3"/>
        </w:numPr>
        <w:tabs>
          <w:tab w:val="clear" w:pos="708"/>
          <w:tab w:val="left" w:pos="993" w:leader="none"/>
        </w:tabs>
        <w:suppressAutoHyphens w:val="true"/>
        <w:spacing w:lineRule="auto" w:line="240" w:before="0" w:after="0"/>
        <w:ind w:left="0" w:firstLine="254"/>
        <w:jc w:val="both"/>
        <w:rPr>
          <w:rFonts w:ascii="Times New Roman" w:hAnsi="Times New Roman" w:eastAsia="Calibri" w:cs="Times New Roman"/>
          <w:sz w:val="28"/>
          <w:szCs w:val="28"/>
        </w:rPr>
      </w:pPr>
      <w:r>
        <w:rPr>
          <w:rFonts w:eastAsia="Calibri" w:cs="Times New Roman" w:ascii="Times New Roman" w:hAnsi="Times New Roman"/>
          <w:sz w:val="28"/>
          <w:szCs w:val="28"/>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pPr>
        <w:pStyle w:val="ListParagraph"/>
        <w:numPr>
          <w:ilvl w:val="0"/>
          <w:numId w:val="3"/>
        </w:numPr>
        <w:tabs>
          <w:tab w:val="clear" w:pos="708"/>
          <w:tab w:val="left" w:pos="993" w:leader="none"/>
        </w:tabs>
        <w:suppressAutoHyphens w:val="true"/>
        <w:spacing w:lineRule="auto" w:line="240" w:before="0" w:after="0"/>
        <w:ind w:left="0" w:firstLine="254"/>
        <w:jc w:val="both"/>
        <w:rPr>
          <w:rFonts w:ascii="Times New Roman" w:hAnsi="Times New Roman" w:eastAsia="Calibri" w:cs="Times New Roman"/>
          <w:sz w:val="28"/>
          <w:szCs w:val="28"/>
        </w:rPr>
      </w:pPr>
      <w:r>
        <w:rPr>
          <w:rFonts w:eastAsia="Calibri" w:cs="Times New Roman" w:ascii="Times New Roman" w:hAnsi="Times New Roman"/>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pPr>
        <w:pStyle w:val="Normal"/>
        <w:suppressAutoHyphens w:val="true"/>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426"/>
        <w:jc w:val="both"/>
        <w:rPr>
          <w:rFonts w:ascii="Times New Roman" w:hAnsi="Times New Roman" w:eastAsia="Calibri" w:cs="Times New Roman"/>
          <w:b/>
          <w:b/>
          <w:sz w:val="28"/>
          <w:szCs w:val="28"/>
        </w:rPr>
      </w:pPr>
      <w:r>
        <w:rPr>
          <w:rFonts w:eastAsia="Calibri" w:cs="Times New Roman" w:ascii="Times New Roman" w:hAnsi="Times New Roman"/>
          <w:b/>
          <w:sz w:val="28"/>
          <w:szCs w:val="28"/>
        </w:rPr>
        <w:t>Обучающийся на базовом уровне получит возможность научиться:</w:t>
      </w:r>
    </w:p>
    <w:p>
      <w:pPr>
        <w:pStyle w:val="ListParagraph"/>
        <w:numPr>
          <w:ilvl w:val="0"/>
          <w:numId w:val="1"/>
        </w:numPr>
        <w:suppressAutoHyphens w:val="true"/>
        <w:spacing w:lineRule="auto" w:line="240" w:before="0" w:after="0"/>
        <w:ind w:left="0" w:firstLine="426"/>
        <w:jc w:val="both"/>
        <w:rPr>
          <w:rFonts w:ascii="Times New Roman" w:hAnsi="Times New Roman" w:eastAsia="Calibri" w:cs="Times New Roman"/>
          <w:i/>
          <w:i/>
          <w:iCs/>
          <w:sz w:val="28"/>
          <w:szCs w:val="28"/>
          <w:lang w:eastAsia="ru-RU"/>
        </w:rPr>
      </w:pPr>
      <w:r>
        <w:rPr>
          <w:rFonts w:eastAsia="Calibri" w:cs="Times New Roman" w:ascii="Times New Roman" w:hAnsi="Times New Roman"/>
          <w:i/>
          <w:iCs/>
          <w:sz w:val="28"/>
          <w:szCs w:val="28"/>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pPr>
        <w:pStyle w:val="ListParagraph"/>
        <w:numPr>
          <w:ilvl w:val="0"/>
          <w:numId w:val="1"/>
        </w:numPr>
        <w:suppressAutoHyphens w:val="true"/>
        <w:spacing w:lineRule="auto" w:line="240" w:before="0" w:after="0"/>
        <w:ind w:left="0" w:firstLine="426"/>
        <w:jc w:val="both"/>
        <w:rPr>
          <w:rFonts w:ascii="Times New Roman" w:hAnsi="Times New Roman" w:eastAsia="Calibri" w:cs="Times New Roman"/>
          <w:i/>
          <w:i/>
          <w:iCs/>
          <w:sz w:val="28"/>
          <w:szCs w:val="28"/>
          <w:lang w:eastAsia="ru-RU"/>
        </w:rPr>
      </w:pPr>
      <w:r>
        <w:rPr>
          <w:rFonts w:eastAsia="Calibri" w:cs="Times New Roman" w:ascii="Times New Roman" w:hAnsi="Times New Roman"/>
          <w:i/>
          <w:iCs/>
          <w:sz w:val="28"/>
          <w:szCs w:val="28"/>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pPr>
        <w:pStyle w:val="ListParagraph"/>
        <w:numPr>
          <w:ilvl w:val="0"/>
          <w:numId w:val="1"/>
        </w:numPr>
        <w:suppressAutoHyphens w:val="true"/>
        <w:spacing w:lineRule="auto" w:line="240" w:before="0" w:after="0"/>
        <w:ind w:left="0" w:firstLine="426"/>
        <w:jc w:val="both"/>
        <w:rPr>
          <w:rFonts w:ascii="Times New Roman" w:hAnsi="Times New Roman" w:eastAsia="Calibri" w:cs="Times New Roman"/>
          <w:i/>
          <w:i/>
          <w:iCs/>
          <w:sz w:val="28"/>
          <w:szCs w:val="28"/>
          <w:lang w:eastAsia="ru-RU"/>
        </w:rPr>
      </w:pPr>
      <w:r>
        <w:rPr>
          <w:rFonts w:eastAsia="Calibri" w:cs="Times New Roman" w:ascii="Times New Roman" w:hAnsi="Times New Roman"/>
          <w:i/>
          <w:iCs/>
          <w:sz w:val="28"/>
          <w:szCs w:val="28"/>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pPr>
        <w:pStyle w:val="ListParagraph"/>
        <w:numPr>
          <w:ilvl w:val="0"/>
          <w:numId w:val="1"/>
        </w:numPr>
        <w:suppressAutoHyphens w:val="true"/>
        <w:spacing w:lineRule="auto" w:line="240" w:before="0" w:after="0"/>
        <w:ind w:left="0" w:firstLine="426"/>
        <w:jc w:val="both"/>
        <w:rPr>
          <w:rFonts w:ascii="Times New Roman" w:hAnsi="Times New Roman" w:eastAsia="Calibri" w:cs="Times New Roman"/>
          <w:i/>
          <w:i/>
          <w:iCs/>
          <w:sz w:val="28"/>
          <w:szCs w:val="28"/>
          <w:lang w:eastAsia="ru-RU"/>
        </w:rPr>
      </w:pPr>
      <w:r>
        <w:rPr>
          <w:rFonts w:eastAsia="Calibri" w:cs="Times New Roman" w:ascii="Times New Roman" w:hAnsi="Times New Roman"/>
          <w:i/>
          <w:iCs/>
          <w:sz w:val="28"/>
          <w:szCs w:val="28"/>
          <w:lang w:eastAsia="ru-RU"/>
        </w:rPr>
        <w:t>анализировать</w:t>
      </w:r>
      <w:r>
        <w:rPr>
          <w:rFonts w:eastAsia="Calibri" w:cs="Times New Roman" w:ascii="Times New Roman" w:hAnsi="Times New Roman"/>
          <w:i/>
          <w:iCs/>
          <w:sz w:val="28"/>
          <w:szCs w:val="28"/>
          <w:highlight w:val="white"/>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Pr>
          <w:rFonts w:eastAsia="Calibri" w:cs="Times New Roman" w:ascii="Times New Roman" w:hAnsi="Times New Roman"/>
          <w:i/>
          <w:iCs/>
          <w:sz w:val="28"/>
          <w:szCs w:val="28"/>
          <w:lang w:eastAsia="ru-RU"/>
        </w:rPr>
        <w:t>;</w:t>
      </w:r>
    </w:p>
    <w:p>
      <w:pPr>
        <w:pStyle w:val="ListParagraph"/>
        <w:numPr>
          <w:ilvl w:val="0"/>
          <w:numId w:val="1"/>
        </w:numPr>
        <w:suppressAutoHyphens w:val="true"/>
        <w:spacing w:lineRule="auto" w:line="240" w:before="0" w:after="0"/>
        <w:ind w:left="0" w:firstLine="426"/>
        <w:jc w:val="both"/>
        <w:rPr>
          <w:rFonts w:ascii="Times New Roman" w:hAnsi="Times New Roman" w:eastAsia="Calibri" w:cs="Times New Roman"/>
          <w:b/>
          <w:b/>
          <w:i/>
          <w:i/>
          <w:iCs/>
          <w:sz w:val="28"/>
          <w:szCs w:val="28"/>
          <w:lang w:eastAsia="ru-RU"/>
        </w:rPr>
      </w:pPr>
      <w:r>
        <w:rPr>
          <w:rFonts w:eastAsia="Calibri" w:cs="Times New Roman" w:ascii="Times New Roman" w:hAnsi="Times New Roman"/>
          <w:b/>
          <w:i/>
          <w:iCs/>
          <w:sz w:val="28"/>
          <w:szCs w:val="28"/>
          <w:lang w:eastAsia="ru-RU"/>
        </w:rPr>
        <w:t>анализировать и интерпретировать произведения писателей Южного Урала, используя сведения по истории и теории литературы;</w:t>
      </w:r>
    </w:p>
    <w:p>
      <w:pPr>
        <w:pStyle w:val="ListParagraph"/>
        <w:numPr>
          <w:ilvl w:val="0"/>
          <w:numId w:val="1"/>
        </w:numPr>
        <w:suppressAutoHyphens w:val="true"/>
        <w:spacing w:lineRule="auto" w:line="240" w:before="0" w:after="0"/>
        <w:ind w:left="0" w:firstLine="426"/>
        <w:jc w:val="both"/>
        <w:rPr>
          <w:rFonts w:ascii="Times New Roman" w:hAnsi="Times New Roman" w:eastAsia="Calibri" w:cs="Times New Roman"/>
          <w:b/>
          <w:b/>
          <w:i/>
          <w:i/>
          <w:iCs/>
          <w:sz w:val="28"/>
          <w:szCs w:val="28"/>
          <w:lang w:eastAsia="ru-RU"/>
        </w:rPr>
      </w:pPr>
      <w:r>
        <w:rPr>
          <w:rFonts w:eastAsia="Calibri" w:cs="Times New Roman" w:ascii="Times New Roman" w:hAnsi="Times New Roman"/>
          <w:b/>
          <w:i/>
          <w:iCs/>
          <w:sz w:val="28"/>
          <w:szCs w:val="28"/>
          <w:lang w:eastAsia="ru-RU"/>
        </w:rPr>
        <w:t>воспринимать художественные произведения писателей Южного Урала как часть историко-литературного процесса.</w:t>
      </w:r>
    </w:p>
    <w:p>
      <w:pPr>
        <w:pStyle w:val="Normal"/>
        <w:suppressAutoHyphens w:val="true"/>
        <w:spacing w:lineRule="auto" w:line="240" w:before="0" w:after="0"/>
        <w:ind w:firstLine="426"/>
        <w:jc w:val="both"/>
        <w:rPr>
          <w:rFonts w:ascii="Times New Roman" w:hAnsi="Times New Roman" w:eastAsia="Calibri" w:cs="Times New Roman"/>
          <w:b/>
          <w:b/>
          <w:i/>
          <w:i/>
          <w:sz w:val="28"/>
          <w:szCs w:val="28"/>
          <w:lang w:eastAsia="ru-RU"/>
        </w:rPr>
      </w:pPr>
      <w:r>
        <w:rPr>
          <w:rFonts w:eastAsia="Calibri" w:cs="Times New Roman" w:ascii="Times New Roman" w:hAnsi="Times New Roman"/>
          <w:b/>
          <w:i/>
          <w:sz w:val="28"/>
          <w:szCs w:val="28"/>
          <w:lang w:eastAsia="ru-RU"/>
        </w:rPr>
      </w:r>
    </w:p>
    <w:p>
      <w:pPr>
        <w:pStyle w:val="Normal"/>
        <w:suppressAutoHyphens w:val="true"/>
        <w:spacing w:lineRule="auto" w:line="240" w:before="0" w:after="0"/>
        <w:ind w:firstLine="426"/>
        <w:jc w:val="both"/>
        <w:rPr>
          <w:rFonts w:ascii="Times New Roman" w:hAnsi="Times New Roman" w:eastAsia="Calibri" w:cs="Times New Roman"/>
          <w:sz w:val="28"/>
          <w:szCs w:val="28"/>
        </w:rPr>
      </w:pPr>
      <w:r>
        <w:rPr>
          <w:rFonts w:eastAsia="Calibri" w:cs="Times New Roman" w:ascii="Times New Roman" w:hAnsi="Times New Roman"/>
          <w:b/>
          <w:sz w:val="28"/>
          <w:szCs w:val="28"/>
        </w:rPr>
        <w:t>Обучающийся на базовом уровне получит возможность узнать:</w:t>
      </w:r>
    </w:p>
    <w:p>
      <w:pPr>
        <w:pStyle w:val="ListParagraph"/>
        <w:numPr>
          <w:ilvl w:val="0"/>
          <w:numId w:val="2"/>
        </w:numPr>
        <w:suppressAutoHyphens w:val="true"/>
        <w:spacing w:lineRule="auto" w:line="240" w:before="0" w:after="0"/>
        <w:ind w:left="0" w:firstLine="426"/>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 месте и значении русской литературы в мировой литературе;</w:t>
      </w:r>
    </w:p>
    <w:p>
      <w:pPr>
        <w:pStyle w:val="ListParagraph"/>
        <w:numPr>
          <w:ilvl w:val="0"/>
          <w:numId w:val="2"/>
        </w:numPr>
        <w:suppressAutoHyphens w:val="true"/>
        <w:spacing w:lineRule="auto" w:line="240" w:before="0" w:after="0"/>
        <w:ind w:left="0" w:firstLine="426"/>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о произведениях новейшей отечественной и мировой литературы </w:t>
      </w:r>
      <w:r>
        <w:rPr>
          <w:rFonts w:eastAsia="Calibri" w:cs="Times New Roman" w:ascii="Times New Roman" w:hAnsi="Times New Roman"/>
          <w:b/>
          <w:i/>
          <w:sz w:val="28"/>
          <w:szCs w:val="28"/>
          <w:lang w:eastAsia="ru-RU"/>
        </w:rPr>
        <w:t>(в том числе литературы Южного Урала)</w:t>
      </w:r>
      <w:r>
        <w:rPr>
          <w:rFonts w:eastAsia="Calibri" w:cs="Times New Roman" w:ascii="Times New Roman" w:hAnsi="Times New Roman"/>
          <w:sz w:val="28"/>
          <w:szCs w:val="28"/>
          <w:lang w:eastAsia="ru-RU"/>
        </w:rPr>
        <w:t>;</w:t>
      </w:r>
    </w:p>
    <w:p>
      <w:pPr>
        <w:pStyle w:val="ListParagraph"/>
        <w:numPr>
          <w:ilvl w:val="0"/>
          <w:numId w:val="2"/>
        </w:numPr>
        <w:suppressAutoHyphens w:val="true"/>
        <w:spacing w:lineRule="auto" w:line="240" w:before="0" w:after="0"/>
        <w:ind w:left="0" w:firstLine="426"/>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о важнейших литературных ресурсах </w:t>
      </w:r>
      <w:r>
        <w:rPr>
          <w:rFonts w:eastAsia="Calibri" w:cs="Times New Roman" w:ascii="Times New Roman" w:hAnsi="Times New Roman"/>
          <w:b/>
          <w:i/>
          <w:sz w:val="28"/>
          <w:szCs w:val="28"/>
          <w:lang w:eastAsia="ru-RU"/>
        </w:rPr>
        <w:t>(в том числе о Литературной карте Челябинской области</w:t>
      </w:r>
      <w:r>
        <w:rPr>
          <w:rFonts w:eastAsia="Calibri" w:cs="Times New Roman" w:ascii="Times New Roman" w:hAnsi="Times New Roman"/>
          <w:sz w:val="28"/>
          <w:szCs w:val="28"/>
          <w:lang w:eastAsia="ru-RU"/>
        </w:rPr>
        <w:t>);</w:t>
      </w:r>
    </w:p>
    <w:p>
      <w:pPr>
        <w:pStyle w:val="ListParagraph"/>
        <w:numPr>
          <w:ilvl w:val="0"/>
          <w:numId w:val="2"/>
        </w:numPr>
        <w:suppressAutoHyphens w:val="true"/>
        <w:spacing w:lineRule="auto" w:line="240" w:before="0" w:after="0"/>
        <w:ind w:left="0" w:firstLine="426"/>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об историко-культурном подходе в литературоведении;</w:t>
      </w:r>
    </w:p>
    <w:p>
      <w:pPr>
        <w:pStyle w:val="ListParagraph"/>
        <w:numPr>
          <w:ilvl w:val="0"/>
          <w:numId w:val="2"/>
        </w:numPr>
        <w:suppressAutoHyphens w:val="true"/>
        <w:spacing w:lineRule="auto" w:line="240" w:before="0" w:after="0"/>
        <w:ind w:left="0" w:firstLine="426"/>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об историко-литературном процессе XIX и XX веков </w:t>
      </w:r>
      <w:r>
        <w:rPr>
          <w:rFonts w:eastAsia="Calibri" w:cs="Times New Roman" w:ascii="Times New Roman" w:hAnsi="Times New Roman"/>
          <w:b/>
          <w:i/>
          <w:sz w:val="28"/>
          <w:szCs w:val="28"/>
          <w:lang w:eastAsia="ru-RU"/>
        </w:rPr>
        <w:t>(в том числе об историко-литературном процессе на Южном Урале)</w:t>
      </w:r>
      <w:r>
        <w:rPr>
          <w:rFonts w:eastAsia="Calibri" w:cs="Times New Roman" w:ascii="Times New Roman" w:hAnsi="Times New Roman"/>
          <w:sz w:val="28"/>
          <w:szCs w:val="28"/>
          <w:lang w:eastAsia="ru-RU"/>
        </w:rPr>
        <w:t>;</w:t>
      </w:r>
    </w:p>
    <w:p>
      <w:pPr>
        <w:pStyle w:val="ListParagraph"/>
        <w:numPr>
          <w:ilvl w:val="0"/>
          <w:numId w:val="2"/>
        </w:numPr>
        <w:suppressAutoHyphens w:val="true"/>
        <w:spacing w:lineRule="auto" w:line="240" w:before="0" w:after="0"/>
        <w:ind w:left="0" w:firstLine="426"/>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о наиболее ярких или характерных чертах литературных направлений или течений; </w:t>
      </w:r>
    </w:p>
    <w:p>
      <w:pPr>
        <w:pStyle w:val="ListParagraph"/>
        <w:numPr>
          <w:ilvl w:val="0"/>
          <w:numId w:val="2"/>
        </w:numPr>
        <w:suppressAutoHyphens w:val="true"/>
        <w:spacing w:lineRule="auto" w:line="240" w:before="0" w:after="0"/>
        <w:ind w:left="0" w:firstLine="426"/>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r>
        <w:rPr>
          <w:rFonts w:eastAsia="Calibri" w:cs="Times New Roman" w:ascii="Times New Roman" w:hAnsi="Times New Roman"/>
          <w:b/>
          <w:i/>
          <w:sz w:val="28"/>
          <w:szCs w:val="28"/>
          <w:lang w:eastAsia="ru-RU"/>
        </w:rPr>
        <w:t>(в том числе на материале литературы Южного Урала)</w:t>
      </w:r>
      <w:r>
        <w:rPr>
          <w:rFonts w:eastAsia="Calibri" w:cs="Times New Roman" w:ascii="Times New Roman" w:hAnsi="Times New Roman"/>
          <w:sz w:val="28"/>
          <w:szCs w:val="28"/>
          <w:lang w:eastAsia="ru-RU"/>
        </w:rPr>
        <w:t>;</w:t>
      </w:r>
    </w:p>
    <w:p>
      <w:pPr>
        <w:pStyle w:val="ListParagraph"/>
        <w:numPr>
          <w:ilvl w:val="0"/>
          <w:numId w:val="2"/>
        </w:numPr>
        <w:suppressAutoHyphens w:val="true"/>
        <w:spacing w:lineRule="auto" w:line="240" w:before="0" w:after="0"/>
        <w:ind w:left="0" w:firstLine="426"/>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о соотношении и взаимосвязях литературы с историческим периодом, эпохой.</w:t>
      </w:r>
    </w:p>
    <w:p>
      <w:pPr>
        <w:pStyle w:val="Default"/>
        <w:ind w:firstLine="426"/>
        <w:jc w:val="center"/>
        <w:rPr>
          <w:b/>
          <w:b/>
          <w:sz w:val="28"/>
          <w:szCs w:val="28"/>
        </w:rPr>
      </w:pPr>
      <w:r>
        <w:rPr>
          <w:b/>
          <w:sz w:val="28"/>
          <w:szCs w:val="28"/>
        </w:rPr>
      </w:r>
    </w:p>
    <w:p>
      <w:pPr>
        <w:pStyle w:val="Normal"/>
        <w:spacing w:lineRule="auto" w:line="240" w:before="0" w:after="0"/>
        <w:ind w:firstLine="426"/>
        <w:rPr>
          <w:rFonts w:ascii="Times New Roman" w:hAnsi="Times New Roman" w:cs="Times New Roman"/>
          <w:b/>
          <w:b/>
          <w:bCs/>
          <w:color w:val="000000"/>
          <w:sz w:val="28"/>
          <w:szCs w:val="28"/>
        </w:rPr>
      </w:pPr>
      <w:r>
        <w:rPr>
          <w:rFonts w:cs="Times New Roman" w:ascii="Times New Roman" w:hAnsi="Times New Roman"/>
          <w:b/>
          <w:bCs/>
          <w:color w:val="000000"/>
          <w:sz w:val="28"/>
          <w:szCs w:val="28"/>
        </w:rPr>
        <w:t>2. Содержание учебного предмета</w:t>
      </w:r>
    </w:p>
    <w:p>
      <w:pPr>
        <w:pStyle w:val="Normal"/>
        <w:spacing w:lineRule="auto" w:line="240" w:before="0" w:after="0"/>
        <w:ind w:firstLine="426"/>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center"/>
        <w:rPr>
          <w:rFonts w:ascii="Times New Roman" w:hAnsi="Times New Roman" w:cs="Times New Roman"/>
          <w:b/>
          <w:b/>
          <w:color w:val="000000"/>
          <w:sz w:val="28"/>
          <w:szCs w:val="28"/>
        </w:rPr>
      </w:pPr>
      <w:r>
        <w:rPr>
          <w:rFonts w:cs="Times New Roman" w:ascii="Times New Roman" w:hAnsi="Times New Roman"/>
          <w:b/>
          <w:bCs/>
          <w:color w:val="000000"/>
          <w:sz w:val="28"/>
          <w:szCs w:val="28"/>
        </w:rPr>
        <w:t>10 класс</w:t>
      </w:r>
    </w:p>
    <w:p>
      <w:pPr>
        <w:pStyle w:val="Normal"/>
        <w:spacing w:lineRule="auto" w:line="240" w:before="0" w:after="0"/>
        <w:ind w:firstLine="426"/>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Русская литература XIX века</w:t>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Введение (3 часа)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8"/>
          <w:szCs w:val="28"/>
        </w:rP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pPr>
        <w:pStyle w:val="Normal"/>
        <w:spacing w:lineRule="auto" w:line="240" w:before="0" w:after="0"/>
        <w:ind w:firstLine="426"/>
        <w:jc w:val="both"/>
        <w:rPr>
          <w:rFonts w:ascii="Times New Roman" w:hAnsi="Times New Roman" w:cs="Times New Roman"/>
          <w:b/>
          <w:b/>
          <w:bCs/>
          <w:i/>
          <w:i/>
          <w:color w:val="000000"/>
          <w:sz w:val="28"/>
          <w:szCs w:val="28"/>
        </w:rPr>
      </w:pPr>
      <w:r>
        <w:rPr>
          <w:rFonts w:cs="Times New Roman" w:ascii="Times New Roman" w:hAnsi="Times New Roman"/>
          <w:b/>
          <w:i/>
          <w:sz w:val="28"/>
          <w:szCs w:val="28"/>
        </w:rPr>
        <w:t xml:space="preserve">Южноуральские писатели и поэты в общелитературном процессе </w:t>
      </w:r>
      <w:r>
        <w:rPr>
          <w:rFonts w:cs="Times New Roman" w:ascii="Times New Roman" w:hAnsi="Times New Roman"/>
          <w:b/>
          <w:i/>
          <w:sz w:val="28"/>
          <w:szCs w:val="28"/>
          <w:lang w:val="en-US"/>
        </w:rPr>
        <w:t>XIX</w:t>
      </w:r>
      <w:r>
        <w:rPr>
          <w:rFonts w:cs="Times New Roman" w:ascii="Times New Roman" w:hAnsi="Times New Roman"/>
          <w:b/>
          <w:i/>
          <w:sz w:val="28"/>
          <w:szCs w:val="28"/>
        </w:rPr>
        <w:t xml:space="preserve"> века</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Раздел 1. Первый период русского реализма (1820-1830 годы) (16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sz w:val="28"/>
          <w:szCs w:val="28"/>
        </w:rPr>
        <w:t xml:space="preserve">Обзор русской литературы первой половины </w:t>
      </w:r>
      <w:r>
        <w:rPr>
          <w:rFonts w:cs="Times New Roman" w:ascii="Times New Roman" w:hAnsi="Times New Roman"/>
          <w:sz w:val="28"/>
          <w:szCs w:val="28"/>
          <w:lang w:val="en-US"/>
        </w:rPr>
        <w:t>XIX</w:t>
      </w:r>
      <w:r>
        <w:rPr>
          <w:rFonts w:cs="Times New Roman" w:ascii="Times New Roman" w:hAnsi="Times New Roman"/>
          <w:sz w:val="28"/>
          <w:szCs w:val="28"/>
        </w:rPr>
        <w:t xml:space="preserve"> века. Типология литературных направлений: классицизм, сентиментализм, романтизм, реализм (1 час)</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А. С. ПУШКИН (6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sz w:val="28"/>
          <w:szCs w:val="28"/>
        </w:rPr>
        <w:t>Свободы сеятель пустынный…», «Подражания Корану» (</w:t>
      </w:r>
      <w:r>
        <w:rPr>
          <w:rFonts w:cs="Times New Roman" w:ascii="Times New Roman" w:hAnsi="Times New Roman"/>
          <w:i/>
          <w:sz w:val="28"/>
          <w:szCs w:val="28"/>
          <w:lang w:val="en-US"/>
        </w:rPr>
        <w:t>IX</w:t>
      </w:r>
      <w:r>
        <w:rPr>
          <w:rFonts w:cs="Times New Roman" w:ascii="Times New Roman" w:hAnsi="Times New Roman"/>
          <w:i/>
          <w:sz w:val="28"/>
          <w:szCs w:val="28"/>
        </w:rPr>
        <w:t>. «И путник усталый на Бога</w:t>
      </w:r>
      <w:r>
        <w:rPr>
          <w:rFonts w:cs="Times New Roman" w:ascii="Times New Roman" w:hAnsi="Times New Roman"/>
          <w:sz w:val="28"/>
          <w:szCs w:val="28"/>
        </w:rPr>
        <w:t xml:space="preserve"> </w:t>
      </w:r>
      <w:r>
        <w:rPr>
          <w:rFonts w:cs="Times New Roman" w:ascii="Times New Roman" w:hAnsi="Times New Roman"/>
          <w:i/>
          <w:sz w:val="28"/>
          <w:szCs w:val="28"/>
        </w:rPr>
        <w:t>роптал…»), «Поэт», «Из Пиндемонти», «Осень», «Я вас любил…», («Погасло дневное светило…», «Брожу ли вдоль улиц шумных…», «Элегия» («Безумных лет угасшее веселье…»), «Вновь я посетил…»,</w:t>
      </w:r>
      <w:r>
        <w:rPr>
          <w:rFonts w:cs="Times New Roman" w:ascii="Times New Roman" w:hAnsi="Times New Roman"/>
          <w:sz w:val="28"/>
          <w:szCs w:val="28"/>
        </w:rPr>
        <w:t xml:space="preserve"> </w:t>
      </w:r>
      <w:r>
        <w:rPr>
          <w:rFonts w:cs="Times New Roman" w:ascii="Times New Roman" w:hAnsi="Times New Roman"/>
          <w:color w:val="000000"/>
          <w:sz w:val="28"/>
          <w:szCs w:val="28"/>
        </w:rPr>
        <w:t xml:space="preserve">поэма </w:t>
      </w:r>
      <w:r>
        <w:rPr>
          <w:rFonts w:cs="Times New Roman" w:ascii="Times New Roman" w:hAnsi="Times New Roman"/>
          <w:i/>
          <w:iCs/>
          <w:color w:val="000000"/>
          <w:sz w:val="28"/>
          <w:szCs w:val="28"/>
        </w:rPr>
        <w:t>«Медный всадник».</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 С. Пушкина (сущность поэтического творчества, свобода художника, тайны природы и др.). Эстетическое и морально-этическое значение пушкинской поэзии.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Историческая и «частная» темы в поэме А. 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философская лирика, поэма как лиро-эпический жанр.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одические мотивы «петровской» темы в творчестве М. В. Ломоносова и А. С. Пушкина; традиции романтической лирики В. А. Жуковского и К. Н. Батюшкова в пушкинской поэзии.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историческая основа сюжета поэмы «Медный всадник».</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sz w:val="28"/>
          <w:szCs w:val="28"/>
        </w:rPr>
        <w:t>Нравственно-философская проблематика в стихотворениях поэтов Южного Урала: стихотворения Л. Татьяничевой, К. Скворцова, М. Львова, Л. Кулешовой, В. Максимова, И. Банникова, К. Шишова и др.</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М. Ю. ЛЕРМОНТОВ (4 часа)</w:t>
      </w:r>
    </w:p>
    <w:p>
      <w:pPr>
        <w:pStyle w:val="Normal"/>
        <w:spacing w:lineRule="auto" w:line="240" w:before="0" w:after="0"/>
        <w:ind w:firstLine="426"/>
        <w:jc w:val="both"/>
        <w:rPr>
          <w:rFonts w:ascii="Times New Roman" w:hAnsi="Times New Roman" w:cs="Times New Roman"/>
          <w:i/>
          <w:i/>
          <w:iCs/>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iCs/>
          <w:color w:val="000000"/>
          <w:sz w:val="28"/>
          <w:szCs w:val="28"/>
        </w:rPr>
        <w:t xml:space="preserve">«Поэт», «Пророк», «Молитва» («Я, Матерь Божия, ныне с молитвою...»), «Я не унижусь пред тобою...», </w:t>
      </w:r>
      <w:r>
        <w:rPr>
          <w:rFonts w:cs="Times New Roman" w:ascii="Times New Roman" w:hAnsi="Times New Roman"/>
          <w:i/>
          <w:color w:val="000000"/>
          <w:sz w:val="28"/>
          <w:szCs w:val="28"/>
        </w:rPr>
        <w:t>«Сон», «Завещание», «Валерик», «Как часто пестрою толпою окружен…», «Родина», «Выхожу один я на дорогу…»</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Глубина философской проблематики и драматизм звучания лирики М. Ю. Лермонтова. Мотивы одиночества, неразделенной любви, невостребованности высокого поэтического дара в лермонтовской поэзии. Глубина и проникновенность духовной и патриотической лирики поэта.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духовная лирика, жанр баллады.</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образ поэта-пророка в лирике М. Ю. Лермонтова и А. С. Пушкина; традиции русского романтизма в лермонтовской поэзии.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 xml:space="preserve">живопись и рисунки М. Ю. Лермонтова; музыкальные интерпретации стихотворений Лермонтова (А. С. Даргомыжский, М. А. Балакирев, А. Рубинштейн и др.). </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sz w:val="28"/>
          <w:szCs w:val="28"/>
        </w:rPr>
        <w:t>Пейзажно-философская  лирика поэтов Южного Урала: стихотворения Л. Татьяничевой, М. Львова, Л. Кулешовой, В. Сорокина, Р. Дышаленковой, С. Семянникова и др.</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Н. В. ГОГОЛЬ (5 часов)</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«Петербургские повести».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Реальное и фантастическое в «Петербургских повестях» Н. 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ирония, гротеск, фантасмагория.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тема Петербурга в творчестве А. С. Пушкина и Н. В. Гоголя.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 xml:space="preserve">иллюстрации художников к повестям Гоголя (Н. Альтман, В. Зелинский, Кукрыниксы и др.). </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color w:val="000000"/>
          <w:sz w:val="28"/>
          <w:szCs w:val="28"/>
        </w:rPr>
        <w:t>Пьесы Н. В. Гоголя на сцене челябинских театров</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b/>
          <w:bCs/>
          <w:color w:val="000000"/>
          <w:sz w:val="28"/>
          <w:szCs w:val="28"/>
        </w:rPr>
        <w:t>Раздел 2. Второй период русского реализма (1840-1880-е годы) (73 часа)</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Введение (3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Социально-политическая ситуация в России второй половины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её обращенность к реалиям современной жизни. Развитие реалистических традиций в прозе И. С. Тургенева, И. А. Гончарова, Л. Н. Толстого, А. П. Чехова и др. «Некрасовское» и «элитарное» направления в поэзии, условность их размежевания. Расцвет русского национального театра (драматургия А. Н. Островского и А. П. Чехова). Новые типы героев и различные концепции обновления российской жизни (проза Н. Г. Чернышевского, Ф. М. Достоевского, Н. С. Лескова и др.). Вклад русской литературы второй половины XIX века в развитие отечественной и мировой литературы.</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color w:val="000000"/>
          <w:sz w:val="28"/>
          <w:szCs w:val="28"/>
        </w:rPr>
        <w:t>НРЭО</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sz w:val="28"/>
          <w:szCs w:val="28"/>
        </w:rPr>
        <w:t>Уральские писатели-романисты (М. Гроссман «Да святится имя твое»)</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Н. Г. ЧЕРНЫШЕВСКИЙ (1 час)</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Роман </w:t>
      </w:r>
      <w:r>
        <w:rPr>
          <w:rFonts w:cs="Times New Roman" w:ascii="Times New Roman" w:hAnsi="Times New Roman"/>
          <w:i/>
          <w:iCs/>
          <w:color w:val="000000"/>
          <w:sz w:val="28"/>
          <w:szCs w:val="28"/>
        </w:rPr>
        <w:t xml:space="preserve">«Что делать?» </w:t>
      </w:r>
      <w:r>
        <w:rPr>
          <w:rFonts w:cs="Times New Roman" w:ascii="Times New Roman" w:hAnsi="Times New Roman"/>
          <w:color w:val="000000"/>
          <w:sz w:val="28"/>
          <w:szCs w:val="28"/>
        </w:rPr>
        <w:t>(обзор).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«Что делать?» Н. Г. Чернышевского как полемический отклик на роман И. С. Тургенева «Отцы и дети». «Новые люди» и теория «разумного эгоизма» как важнейшие составляющие авторской концепции переустройства России. Глава «Четвёртый сон Веры Павловны» в контексте общего звучания произведения. Образное и сюжетное своеобразие «идеологического» романа Н. Г. Чернышевского.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ложная интрига; литературная утопия.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Н. Г. Чернышевский и писатели демократического лагеря; традиционный сюжет «rendez-vous» и его трансформация в романе «Что делать?».</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диссертация Н. Г. Чернышевского «Эстетические отношения искусства к действительности» и поэтика романа «Что делать?».</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Н. С. ЛЕСКОВ (2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Повесть </w:t>
      </w:r>
      <w:r>
        <w:rPr>
          <w:rFonts w:cs="Times New Roman" w:ascii="Times New Roman" w:hAnsi="Times New Roman"/>
          <w:i/>
          <w:iCs/>
          <w:color w:val="000000"/>
          <w:sz w:val="28"/>
          <w:szCs w:val="28"/>
        </w:rPr>
        <w:t xml:space="preserve">«Очарованный странник».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Стремление Н. С.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литературный сказ; жанр путешествия.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былинные мотивы в образе Флягина; тема богатырства в повести Н. Лескова и поэме Н. В. Гоголя «Мертвые души».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язык и стиль лесковского сказа.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Для самостоятельного чтения: </w:t>
      </w:r>
      <w:r>
        <w:rPr>
          <w:rFonts w:cs="Times New Roman" w:ascii="Times New Roman" w:hAnsi="Times New Roman"/>
          <w:color w:val="000000"/>
          <w:sz w:val="28"/>
          <w:szCs w:val="28"/>
        </w:rPr>
        <w:t xml:space="preserve">повести </w:t>
      </w:r>
      <w:r>
        <w:rPr>
          <w:rFonts w:cs="Times New Roman" w:ascii="Times New Roman" w:hAnsi="Times New Roman"/>
          <w:i/>
          <w:iCs/>
          <w:color w:val="000000"/>
          <w:sz w:val="28"/>
          <w:szCs w:val="28"/>
        </w:rPr>
        <w:t>«Тупейный художник», «Запечатленный ангел», «Леди Макбет Мценского уезда».</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И. А. ГОНЧАРОВ (6 часов)</w:t>
      </w:r>
    </w:p>
    <w:p>
      <w:pPr>
        <w:pStyle w:val="Normal"/>
        <w:tabs>
          <w:tab w:val="clear" w:pos="708"/>
          <w:tab w:val="left" w:pos="3744" w:leader="none"/>
        </w:tabs>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Роман </w:t>
      </w:r>
      <w:r>
        <w:rPr>
          <w:rFonts w:cs="Times New Roman" w:ascii="Times New Roman" w:hAnsi="Times New Roman"/>
          <w:i/>
          <w:iCs/>
          <w:color w:val="000000"/>
          <w:sz w:val="28"/>
          <w:szCs w:val="28"/>
        </w:rPr>
        <w:t>«Обломов».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Быт и бытие Ильи Ильича Обломова. Внутренняя противоречивость натуры героя, её соотнесённость с другими характерами (Андрей Штольц, Ольга Ильинская и др.). Любовная история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Роман «Обломов» в русской критике (Н. А. Добролюбов, Д. И. Писарев, А. В. Дружинин).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образная типизация, символика детали.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И. С. Тургенев и Л. Н. Толстой о романе «Обломов»; Онегин и Печорин как литературные предшественники Обломова.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музыкальные темы в романе «Обломов»; кинофильм «Несколько дней из жизни И. И. Обломова» (реж. Н. Михалков).</w:t>
      </w:r>
    </w:p>
    <w:p>
      <w:pPr>
        <w:pStyle w:val="Normal"/>
        <w:spacing w:lineRule="auto" w:line="240" w:before="0" w:after="0"/>
        <w:ind w:firstLine="426"/>
        <w:jc w:val="both"/>
        <w:rPr>
          <w:rFonts w:ascii="Times New Roman" w:hAnsi="Times New Roman" w:cs="Times New Roman"/>
          <w:i/>
          <w:i/>
          <w:iCs/>
          <w:color w:val="000000"/>
          <w:sz w:val="28"/>
          <w:szCs w:val="28"/>
        </w:rPr>
      </w:pPr>
      <w:r>
        <w:rPr>
          <w:rFonts w:cs="Times New Roman" w:ascii="Times New Roman" w:hAnsi="Times New Roman"/>
          <w:b/>
          <w:bCs/>
          <w:color w:val="000000"/>
          <w:sz w:val="28"/>
          <w:szCs w:val="28"/>
        </w:rPr>
        <w:t xml:space="preserve">Для самостоятельного чтения: </w:t>
      </w:r>
      <w:r>
        <w:rPr>
          <w:rFonts w:cs="Times New Roman" w:ascii="Times New Roman" w:hAnsi="Times New Roman"/>
          <w:color w:val="000000"/>
          <w:sz w:val="28"/>
          <w:szCs w:val="28"/>
        </w:rPr>
        <w:t xml:space="preserve">романы </w:t>
      </w:r>
      <w:r>
        <w:rPr>
          <w:rFonts w:cs="Times New Roman" w:ascii="Times New Roman" w:hAnsi="Times New Roman"/>
          <w:i/>
          <w:iCs/>
          <w:color w:val="000000"/>
          <w:sz w:val="28"/>
          <w:szCs w:val="28"/>
        </w:rPr>
        <w:t>«Обыкновенная история», «Обрыв»</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А. Н. ОСТРОВСКИЙ (8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Пьеса </w:t>
      </w:r>
      <w:r>
        <w:rPr>
          <w:rFonts w:cs="Times New Roman" w:ascii="Times New Roman" w:hAnsi="Times New Roman"/>
          <w:i/>
          <w:iCs/>
          <w:color w:val="000000"/>
          <w:sz w:val="28"/>
          <w:szCs w:val="28"/>
        </w:rPr>
        <w:t>«Гроза».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Изображение «затерянного мира» города Калинова в драме «Гроза». Катерина и Кабаниха как два нравственных полюса народной жизни. Трагедия совести и еѐ разрешение в пьесе. Роль второстепенных и внесценических персонажей в «Грозе». Многозначность названия пьесы, символика деталей и специфика жанра. «Гроза» в русской критике (Н. А. Добролюбов, Д. И. Писарев, А. А. Григорьев).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семейно-бытовая коллизия, речевой жест.</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традиции отечественной драматургии в творчестве А. Н. Островского (пьесы Д. И. Фонвизина, А. С. Грибоедова, Н. В. Гоголя).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А. Н. Островский и русский театр; сценические интерпретации пьес А. Н. Островского.</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sz w:val="28"/>
          <w:szCs w:val="28"/>
        </w:rPr>
        <w:t>Драма А.Н. Островского «Гроза» на сцене челябинских театров.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Для самостоятельного чтения: </w:t>
      </w:r>
      <w:r>
        <w:rPr>
          <w:rFonts w:cs="Times New Roman" w:ascii="Times New Roman" w:hAnsi="Times New Roman"/>
          <w:color w:val="000000"/>
          <w:sz w:val="28"/>
          <w:szCs w:val="28"/>
        </w:rPr>
        <w:t xml:space="preserve">пьесы </w:t>
      </w:r>
      <w:r>
        <w:rPr>
          <w:rFonts w:cs="Times New Roman" w:ascii="Times New Roman" w:hAnsi="Times New Roman"/>
          <w:i/>
          <w:iCs/>
          <w:color w:val="000000"/>
          <w:sz w:val="28"/>
          <w:szCs w:val="28"/>
        </w:rPr>
        <w:t>«Бесприданница», «Волки и овцы».</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И. С. ТУРГЕНЕВ (9 часов)</w:t>
      </w:r>
    </w:p>
    <w:p>
      <w:pPr>
        <w:pStyle w:val="Normal"/>
        <w:spacing w:lineRule="auto" w:line="240" w:before="0" w:after="0"/>
        <w:ind w:firstLine="426"/>
        <w:jc w:val="both"/>
        <w:rPr>
          <w:rFonts w:ascii="Times New Roman" w:hAnsi="Times New Roman" w:cs="Times New Roman"/>
          <w:i/>
          <w:i/>
          <w:iCs/>
          <w:color w:val="000000"/>
          <w:sz w:val="28"/>
          <w:szCs w:val="28"/>
        </w:rPr>
      </w:pPr>
      <w:r>
        <w:rPr>
          <w:rFonts w:cs="Times New Roman" w:ascii="Times New Roman" w:hAnsi="Times New Roman"/>
          <w:color w:val="000000"/>
          <w:sz w:val="28"/>
          <w:szCs w:val="28"/>
        </w:rPr>
        <w:t xml:space="preserve">Роман </w:t>
      </w:r>
      <w:r>
        <w:rPr>
          <w:rFonts w:cs="Times New Roman" w:ascii="Times New Roman" w:hAnsi="Times New Roman"/>
          <w:i/>
          <w:iCs/>
          <w:color w:val="000000"/>
          <w:sz w:val="28"/>
          <w:szCs w:val="28"/>
        </w:rPr>
        <w:t>«Отцы и дети».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Кирсановых. Любовная линия в романе и еѐ место в общей проблематике произведения. Философские итоги романа, смысл его названия. Русская критика о романе и его герое (статьи Д. И. Писарева, Н. Н. Страхова, М. А. Антоновича).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социально-психологический роман; принцип «тайной психологии» в изображении внутреннего мира героев.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И. С. Тургенев и группа «Современника»; литературные реминисценции в романе «Отцы и дети».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историческая основа романа «Отцы и дети» («говорящие» даты в романе); музыкальные темы в романе; песенная тематика рассказа «Певцы».</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Для самостоятельного чтения: </w:t>
      </w:r>
      <w:r>
        <w:rPr>
          <w:rFonts w:cs="Times New Roman" w:ascii="Times New Roman" w:hAnsi="Times New Roman"/>
          <w:color w:val="000000"/>
          <w:sz w:val="28"/>
          <w:szCs w:val="28"/>
        </w:rPr>
        <w:t xml:space="preserve">романы </w:t>
      </w:r>
      <w:r>
        <w:rPr>
          <w:rFonts w:cs="Times New Roman" w:ascii="Times New Roman" w:hAnsi="Times New Roman"/>
          <w:i/>
          <w:iCs/>
          <w:color w:val="000000"/>
          <w:sz w:val="28"/>
          <w:szCs w:val="28"/>
        </w:rPr>
        <w:t>«Рудин», «Дворянское гнездо».</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Ф. И. ТЮТЧЕВ (3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iCs/>
          <w:color w:val="000000"/>
          <w:sz w:val="28"/>
          <w:szCs w:val="28"/>
        </w:rPr>
        <w:t>«Не то, что мните вы, природа...», «Silentium!», «Цицерон», «Я встретил вас...», «Умом Россию не понять...», «Певучесть есть в морских волнах...», «Тени сизые смесились...», «Полдень», «О, как убийственно мы любим!..», «Эти бедные селенья...»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«Мыслящая поэзия» Ф. И. Тютчева, её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тютчевской лирике. Тема трагического противостояния человеческого «я» и стихийных сил природы. Тема величия России, её судьбоносной роли в мировой истории. Драматизм звучания любовной лирики поэта.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интеллектуальная лирика; лирический фрагмент.</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роль архаизмов в тютчевской лирике; пушкинские мотивы и образы в лирике Ф. И. Тютчева.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 xml:space="preserve">пантеизм как основа тютчевской философии природы; песни и романсы русских композиторов на стихи Ф. И. Тютчева (С. И. Танеев, С. В. Рахманинов и др.). </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А. А. ФЕТ (4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iCs/>
          <w:color w:val="000000"/>
          <w:sz w:val="28"/>
          <w:szCs w:val="28"/>
        </w:rPr>
        <w:t>«Шёпот, робкое дыханье...», «Заря прощается с землею...», «Я пришёл к тебе с приветом...», «Сияла ночь. Луной был полон сад. Лежали...», «На заре ты ее не буди...», «Это утро, радость эта...», «Одним толчком согнать ладью живую...»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Эмоциональная глубина и образно-стилистическое богатство лирики А. 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 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мелодика стиха; лирический образ-переживание.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традиции русской романтической поэзии в лирике А. А. Фета; А. Фет и поэты радикально-демократического лагеря (стихотворные пародии Д. Минаева).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П. И. Чайковский о музыкальности лирики А. Фета.</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Тема природы в лирике  южноуральских поэтов (В. Суслов. Природа милостей полна…, К. Скворцов. Купальщица, В. Суслов. Природа милостей полна…, Н. Година. Здесь у воды такая тишина…, В. Черноземцев. Я от природы милостей не жду, И. Банников. Последний отблеск осени потух).</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А. К. ТОЛСТОЙ (1 час)</w:t>
      </w:r>
    </w:p>
    <w:p>
      <w:pPr>
        <w:pStyle w:val="Normal"/>
        <w:spacing w:lineRule="auto" w:line="240" w:before="0" w:after="0"/>
        <w:ind w:firstLine="426"/>
        <w:jc w:val="both"/>
        <w:rPr>
          <w:rFonts w:ascii="Times New Roman" w:hAnsi="Times New Roman" w:cs="Times New Roman"/>
          <w:i/>
          <w:i/>
          <w:iCs/>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iCs/>
          <w:color w:val="000000"/>
          <w:sz w:val="28"/>
          <w:szCs w:val="28"/>
        </w:rPr>
        <w:t>«Средь шумного бала, случайно...», «Илья Муромец», «Коль любить, так без рассудку...», «Прозрачных облаков спокойное движенье...», «Государь ты наш, батюшка...», «Колокольчики мои…», «Благоразумие»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Исповедальность и лирическая проникновенность поэзии А. 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 К. Толстого: многообразие лирических мотивов, обращение к историческому песенному фольклору и политической сатире.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лирика позднего романтизма; историческая песня.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А. К. Толстой и братья Жемчужниковы; сатирические приѐмы в творчестве А. К. Толстого и М. Е. Салтыкова-Щедрина.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исторические сюжеты и фигуры в произведениях А. К. Толстого; романсы П. И. Чайковского на стихи А. К. Толстого.</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Для самостоятельного чтения: </w:t>
      </w:r>
      <w:r>
        <w:rPr>
          <w:rFonts w:cs="Times New Roman" w:ascii="Times New Roman" w:hAnsi="Times New Roman"/>
          <w:color w:val="000000"/>
          <w:sz w:val="28"/>
          <w:szCs w:val="28"/>
        </w:rPr>
        <w:t xml:space="preserve">роман </w:t>
      </w:r>
      <w:r>
        <w:rPr>
          <w:rFonts w:cs="Times New Roman" w:ascii="Times New Roman" w:hAnsi="Times New Roman"/>
          <w:i/>
          <w:iCs/>
          <w:color w:val="000000"/>
          <w:sz w:val="28"/>
          <w:szCs w:val="28"/>
        </w:rPr>
        <w:t>«Князь Серебряный».</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Н. А. НЕКРАСОВ (9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iCs/>
          <w:color w:val="000000"/>
          <w:sz w:val="28"/>
          <w:szCs w:val="28"/>
        </w:rPr>
        <w:t xml:space="preserve">«В дороге», «Огородник», «Зеленый шум», «Блажен незлобивый поэт...», «Поэт и гражданин», «Тройка», «Рыцарь на час», «О погоде», «Пророк», «Элегия», О Муза, я у края гроба…» и др., </w:t>
      </w:r>
      <w:r>
        <w:rPr>
          <w:rFonts w:cs="Times New Roman" w:ascii="Times New Roman" w:hAnsi="Times New Roman"/>
          <w:color w:val="000000"/>
          <w:sz w:val="28"/>
          <w:szCs w:val="28"/>
        </w:rPr>
        <w:t xml:space="preserve">поэма </w:t>
      </w:r>
      <w:r>
        <w:rPr>
          <w:rFonts w:cs="Times New Roman" w:ascii="Times New Roman" w:hAnsi="Times New Roman"/>
          <w:i/>
          <w:iCs/>
          <w:color w:val="000000"/>
          <w:sz w:val="28"/>
          <w:szCs w:val="28"/>
        </w:rPr>
        <w:t>«Кому на Руси жить хорошо».</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«Муза мести и печали» как поэтическая эмблема Некрасова-лирика. Судьбы простых людей и общенациональная идея в лирике Н. 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Отражение в поэме «Кому на Руси жить хорошо» коренных сдвигов в русской жизни. Мотив правдоискательства и сказочно-мифологические приёмы построения сюжета поэмы. Представители помещичьей Руси в поэме (образы Оболта-Оболдуева, князя Утятина и др.). Стихия народной жизни и её яркие представители (Яким Нагой, Ермил Гирин, дед Савелий и др.). Тема женской доли и образ Матрёны Корчагиной в поэме. Роль вставных сюжетов в некрасовском повествовании (легенды, притчи, рассказы и т.п.). Проблема счастья и её решение в поэме Н. А. Некрасова. Образ Гриши Добросклонова и его идейно-композиционное звучание.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народность художественного творчества; демократизация поэтического языка.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образ пророка в лирике А. С. Пушкина, М. Ю. Лермонтова, Н. А. Некрасова; связь поэмы «Кому на Руси жить хорошо» с фольклорной традицией.</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некрасовские мотивы в живописи И. Крамского, В. Иванова, И. Репина, Н. Касаткина и др.; жанр песни в лирике Н. А. Некрасова.</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Тема поэта и поэзии в творчестве южноуральских поэтов: лирика М. Львова, К. Скворцова, А. Готиной, С. Семянникова, А. Белозерцева и др.</w:t>
      </w:r>
    </w:p>
    <w:p>
      <w:pPr>
        <w:pStyle w:val="Normal"/>
        <w:spacing w:lineRule="auto" w:line="240" w:before="0" w:after="0"/>
        <w:ind w:firstLine="426"/>
        <w:jc w:val="both"/>
        <w:rPr>
          <w:rFonts w:ascii="Times New Roman" w:hAnsi="Times New Roman" w:cs="Times New Roman"/>
          <w:i/>
          <w:i/>
          <w:iCs/>
          <w:color w:val="000000"/>
          <w:sz w:val="28"/>
          <w:szCs w:val="28"/>
        </w:rPr>
      </w:pPr>
      <w:r>
        <w:rPr>
          <w:rFonts w:cs="Times New Roman" w:ascii="Times New Roman" w:hAnsi="Times New Roman"/>
          <w:b/>
          <w:bCs/>
          <w:color w:val="000000"/>
          <w:sz w:val="28"/>
          <w:szCs w:val="28"/>
        </w:rPr>
        <w:t xml:space="preserve">Для самостоятельного чтения: </w:t>
      </w:r>
      <w:r>
        <w:rPr>
          <w:rFonts w:cs="Times New Roman" w:ascii="Times New Roman" w:hAnsi="Times New Roman"/>
          <w:color w:val="000000"/>
          <w:sz w:val="28"/>
          <w:szCs w:val="28"/>
        </w:rPr>
        <w:t xml:space="preserve">поэмы </w:t>
      </w:r>
      <w:r>
        <w:rPr>
          <w:rFonts w:cs="Times New Roman" w:ascii="Times New Roman" w:hAnsi="Times New Roman"/>
          <w:i/>
          <w:iCs/>
          <w:color w:val="000000"/>
          <w:sz w:val="28"/>
          <w:szCs w:val="28"/>
        </w:rPr>
        <w:t>«Саша», «Дедушка».</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М. Е. САЛТЫКОВ-ЩЕДРИН (4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Сказки: </w:t>
      </w:r>
      <w:r>
        <w:rPr>
          <w:rFonts w:cs="Times New Roman" w:ascii="Times New Roman" w:hAnsi="Times New Roman"/>
          <w:i/>
          <w:color w:val="000000"/>
          <w:sz w:val="28"/>
          <w:szCs w:val="28"/>
        </w:rPr>
        <w:t xml:space="preserve">«Как один мужик двух генералов прокормил», </w:t>
      </w:r>
      <w:r>
        <w:rPr>
          <w:rFonts w:cs="Times New Roman" w:ascii="Times New Roman" w:hAnsi="Times New Roman"/>
          <w:i/>
          <w:iCs/>
          <w:color w:val="000000"/>
          <w:sz w:val="28"/>
          <w:szCs w:val="28"/>
        </w:rPr>
        <w:t>«Медведь на воеводстве», «Богатырь», «Премудрый пискарь», «История одного города» (обзор)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 Е. Салтыкова-Щедрина. Развенчание обывательской психологии, рабского начала в человеке («Премудрый пискарь»). Приёмы сатирического воссоздания действительности в щедринских сказках (фольклорная стилизация, гипербола, гротеск, эзопов язык и т. п.). Соотношение авторского идеала и действительности в сатире М. Е. Салтыкова-Щедрина. Своеобразие жанровой природы «Истории одного города». Образы градоначальников в произведении. Смысл названия.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сатирическая литературная сказка; гротеск; авторская ирония.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фольклорные мотивы в сказках М. Е. Салтыкова-Щедрина; традиции Д. И. Фонвизина и Н. В. Гоголя в щедринской сатире.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произведения М. Е. Салтыкова-Щедрина в иллюстрациях художников (Кукрыниксы, В. Карасев, М. Башилов и др.).</w:t>
      </w:r>
    </w:p>
    <w:p>
      <w:pPr>
        <w:pStyle w:val="Normal"/>
        <w:spacing w:lineRule="auto" w:line="240" w:before="0" w:after="0"/>
        <w:ind w:firstLine="426"/>
        <w:jc w:val="both"/>
        <w:rPr>
          <w:rFonts w:ascii="Times New Roman" w:hAnsi="Times New Roman" w:cs="Times New Roman"/>
          <w:i/>
          <w:i/>
          <w:iCs/>
          <w:color w:val="000000"/>
          <w:sz w:val="28"/>
          <w:szCs w:val="28"/>
        </w:rPr>
      </w:pPr>
      <w:r>
        <w:rPr>
          <w:rFonts w:cs="Times New Roman" w:ascii="Times New Roman" w:hAnsi="Times New Roman"/>
          <w:b/>
          <w:bCs/>
          <w:color w:val="000000"/>
          <w:sz w:val="28"/>
          <w:szCs w:val="28"/>
        </w:rPr>
        <w:t xml:space="preserve">Для самостоятельного чтения: </w:t>
      </w:r>
      <w:r>
        <w:rPr>
          <w:rFonts w:cs="Times New Roman" w:ascii="Times New Roman" w:hAnsi="Times New Roman"/>
          <w:color w:val="000000"/>
          <w:sz w:val="28"/>
          <w:szCs w:val="28"/>
        </w:rPr>
        <w:t xml:space="preserve">сказки </w:t>
      </w:r>
      <w:r>
        <w:rPr>
          <w:rFonts w:cs="Times New Roman" w:ascii="Times New Roman" w:hAnsi="Times New Roman"/>
          <w:i/>
          <w:iCs/>
          <w:color w:val="000000"/>
          <w:sz w:val="28"/>
          <w:szCs w:val="28"/>
        </w:rPr>
        <w:t>«Орел-меценат», «Вяленая вобла», «Либерал».</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sz w:val="28"/>
          <w:szCs w:val="28"/>
        </w:rPr>
        <w:t>Сатира в творчестве современных южноуральских писателей и поэтов: произведения А. Петрина, Н. Егорова, С. Гершуни, С. Нестерова, И. Герчикова.</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Ф. М. ДОСТОЕВСКИЙ (8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Роман </w:t>
      </w:r>
      <w:r>
        <w:rPr>
          <w:rFonts w:cs="Times New Roman" w:ascii="Times New Roman" w:hAnsi="Times New Roman"/>
          <w:i/>
          <w:iCs/>
          <w:color w:val="000000"/>
          <w:sz w:val="28"/>
          <w:szCs w:val="28"/>
        </w:rPr>
        <w:t>«Преступление и наказание».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Эпоха кризиса в «зеркале» идеологического романа Ф. М. Достоевского. Образ Петербурга и средства его воссоздания в романе. Мир «униженных и оскорблённых»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идеологический роман и герой-идея; полифония (многоголосие); герои – «двойники».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творческая полемика Л. Н. Толстого и Ф. М. Достоевского; сквозные мотивы и образы русской классики в романе Ф. М. Достоевского (евангельские мотивы, образ Петербурга, тема «маленького человека», проблема индивидуализма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особенности языка и стиля прозы Достоевского; роман «Преступление и наказание» в театре и кино (постановки Ю. Завадского, Ю. Любимова, К. Гинкаса, Л. Кулиджанова, А. Сокурова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романы </w:t>
      </w:r>
      <w:r>
        <w:rPr>
          <w:rFonts w:cs="Times New Roman" w:ascii="Times New Roman" w:hAnsi="Times New Roman"/>
          <w:i/>
          <w:color w:val="000000"/>
          <w:sz w:val="28"/>
          <w:szCs w:val="28"/>
        </w:rPr>
        <w:t>«Идиот», «Бесы», «Братья Карамазовы».</w:t>
      </w:r>
    </w:p>
    <w:p>
      <w:pPr>
        <w:pStyle w:val="Default"/>
        <w:ind w:firstLine="426"/>
        <w:jc w:val="both"/>
        <w:rPr>
          <w:b/>
          <w:b/>
          <w:i/>
          <w:i/>
          <w:sz w:val="28"/>
          <w:szCs w:val="28"/>
        </w:rPr>
      </w:pPr>
      <w:r>
        <w:rPr>
          <w:b/>
          <w:i/>
          <w:sz w:val="28"/>
          <w:szCs w:val="28"/>
        </w:rPr>
        <w:t>Личность и судьба Ф.М. Достоевского в драме К. Скворцова «Дар Божий».</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Л. Н. ТОЛСТОЙ (15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Роман </w:t>
      </w:r>
      <w:r>
        <w:rPr>
          <w:rFonts w:cs="Times New Roman" w:ascii="Times New Roman" w:hAnsi="Times New Roman"/>
          <w:i/>
          <w:iCs/>
          <w:color w:val="000000"/>
          <w:sz w:val="28"/>
          <w:szCs w:val="28"/>
        </w:rPr>
        <w:t xml:space="preserve">«Война и мир».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Жанрово-тематическое своеобразие толстовского романа-эпопеи: масштабность изображения исторических событий, многогеройность, переплетение различных сюжетных линий и т. п. Художественно-философское осмысление сущности 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любимых героев автора. Этапы духовного самосовершенствования Андрея Болконского и Пьера Безухова, сложность и противоречивость жизненного пути героев.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«Мысль семейная» и её развитие в романе: семьи Болконских и Ростовых и семьи-имитации (Берги, Друбецкие, Курагины и т. п.). Черты нравственного идеала автора в образах Наташи Ростовой и Марьи Болконской.</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color w:val="000000"/>
          <w:sz w:val="28"/>
          <w:szCs w:val="28"/>
        </w:rPr>
        <w:t xml:space="preserve">«Мысль народная» как идейно-художественная основа толстовского эпоса. </w:t>
      </w:r>
      <w:r>
        <w:rPr>
          <w:rFonts w:cs="Times New Roman" w:ascii="Times New Roman" w:hAnsi="Times New Roman"/>
          <w:sz w:val="28"/>
          <w:szCs w:val="28"/>
        </w:rPr>
        <w:t>Чередование картин войны и мира. Изображение войны 1805-1807 годов, Отечественной войны 1812 года.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Противопоставление образов Кутузова и Наполеона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роман-эпопея; «диалектика души»; историко-философская концепция.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 xml:space="preserve">Л. Н. Толстой и И. С. Тургенев; стихотворение М. Ю. Лермонтова «Бородино» и его переосмысление в романе Л. Толстого; образ Наполеона и тема «бонапартизма» в произведениях русских классиков.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Межпредметные связи: </w:t>
      </w:r>
      <w:r>
        <w:rPr>
          <w:rFonts w:cs="Times New Roman" w:ascii="Times New Roman" w:hAnsi="Times New Roman"/>
          <w:color w:val="000000"/>
          <w:sz w:val="28"/>
          <w:szCs w:val="28"/>
        </w:rPr>
        <w:t>исторические источники романа «Война и мир»; живописные портреты Л. Толстого (И. Н. Крамской, Н. Н. Ге, И. Е. Репин, М. В. Нестеров), иллюстрации к роману «Война и мир» (М. Башилов, Л. Пастернак, П. Боклевский, В. Серов, Д. Шмаринов).</w:t>
      </w:r>
    </w:p>
    <w:p>
      <w:pPr>
        <w:pStyle w:val="Normal"/>
        <w:spacing w:lineRule="auto" w:line="240" w:before="0" w:after="0"/>
        <w:ind w:firstLine="426"/>
        <w:jc w:val="both"/>
        <w:rPr>
          <w:rFonts w:ascii="Times New Roman" w:hAnsi="Times New Roman" w:cs="Times New Roman"/>
          <w:i/>
          <w:i/>
          <w:iCs/>
          <w:color w:val="000000"/>
          <w:sz w:val="28"/>
          <w:szCs w:val="28"/>
        </w:rPr>
      </w:pPr>
      <w:r>
        <w:rPr>
          <w:rFonts w:cs="Times New Roman" w:ascii="Times New Roman" w:hAnsi="Times New Roman"/>
          <w:b/>
          <w:bCs/>
          <w:color w:val="000000"/>
          <w:sz w:val="28"/>
          <w:szCs w:val="28"/>
        </w:rPr>
        <w:t xml:space="preserve">Для самостоятельного чтения: </w:t>
      </w:r>
      <w:r>
        <w:rPr>
          <w:rFonts w:cs="Times New Roman" w:ascii="Times New Roman" w:hAnsi="Times New Roman"/>
          <w:color w:val="000000"/>
          <w:sz w:val="28"/>
          <w:szCs w:val="28"/>
        </w:rPr>
        <w:t xml:space="preserve">повесть </w:t>
      </w:r>
      <w:r>
        <w:rPr>
          <w:rFonts w:cs="Times New Roman" w:ascii="Times New Roman" w:hAnsi="Times New Roman"/>
          <w:i/>
          <w:iCs/>
          <w:color w:val="000000"/>
          <w:sz w:val="28"/>
          <w:szCs w:val="28"/>
        </w:rPr>
        <w:t xml:space="preserve">«Казаки», </w:t>
      </w:r>
      <w:r>
        <w:rPr>
          <w:rFonts w:cs="Times New Roman" w:ascii="Times New Roman" w:hAnsi="Times New Roman"/>
          <w:color w:val="000000"/>
          <w:sz w:val="28"/>
          <w:szCs w:val="28"/>
        </w:rPr>
        <w:t xml:space="preserve">роман </w:t>
      </w:r>
      <w:r>
        <w:rPr>
          <w:rFonts w:cs="Times New Roman" w:ascii="Times New Roman" w:hAnsi="Times New Roman"/>
          <w:i/>
          <w:iCs/>
          <w:color w:val="000000"/>
          <w:sz w:val="28"/>
          <w:szCs w:val="28"/>
        </w:rPr>
        <w:t>«Анна Каренина».</w:t>
      </w:r>
    </w:p>
    <w:p>
      <w:pPr>
        <w:pStyle w:val="Normal"/>
        <w:spacing w:lineRule="auto" w:line="240" w:before="0" w:after="0"/>
        <w:ind w:firstLine="426"/>
        <w:jc w:val="both"/>
        <w:rPr>
          <w:rFonts w:ascii="Times New Roman" w:hAnsi="Times New Roman" w:cs="Times New Roman"/>
          <w:b/>
          <w:b/>
          <w:i/>
          <w:i/>
          <w:iCs/>
          <w:color w:val="000000"/>
          <w:sz w:val="28"/>
          <w:szCs w:val="28"/>
        </w:rPr>
      </w:pPr>
      <w:r>
        <w:rPr>
          <w:rFonts w:cs="Times New Roman" w:ascii="Times New Roman" w:hAnsi="Times New Roman"/>
          <w:b/>
          <w:i/>
          <w:sz w:val="28"/>
          <w:szCs w:val="28"/>
        </w:rPr>
        <w:t>«Мысль семейная» в книге Ю. Либединского «Воспитание души».</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Раздел 3. Третий период русского реализма (1880-1890-е годы) (13 часов)</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Введение (1 час)</w:t>
      </w:r>
    </w:p>
    <w:p>
      <w:pPr>
        <w:pStyle w:val="Normal"/>
        <w:spacing w:lineRule="auto" w:line="240" w:before="0" w:after="0"/>
        <w:ind w:firstLine="426"/>
        <w:jc w:val="both"/>
        <w:rPr>
          <w:rFonts w:ascii="Times New Roman" w:hAnsi="Times New Roman" w:cs="Times New Roman"/>
          <w:b/>
          <w:b/>
          <w:bCs/>
          <w:color w:val="000000"/>
          <w:sz w:val="28"/>
          <w:szCs w:val="28"/>
        </w:rPr>
      </w:pPr>
      <w:r>
        <w:rPr>
          <w:rFonts w:eastAsia="SchoolBookCSanPin-Regular" w:cs="Times New Roman" w:ascii="Times New Roman" w:hAnsi="Times New Roman"/>
          <w:sz w:val="28"/>
          <w:szCs w:val="28"/>
        </w:rPr>
        <w:t>1880-е годы как переходное время: кризис общественный и кризис литературный. Зарождение нового типа реализма (Гаршин, Короленко, Чехов).</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А. П. ЧЕХОВ (9 часов)</w:t>
      </w:r>
    </w:p>
    <w:p>
      <w:pPr>
        <w:pStyle w:val="Normal"/>
        <w:spacing w:lineRule="auto" w:line="240" w:before="0" w:after="0"/>
        <w:ind w:firstLine="426"/>
        <w:jc w:val="both"/>
        <w:rPr>
          <w:rFonts w:ascii="Times New Roman" w:hAnsi="Times New Roman" w:cs="Times New Roman"/>
          <w:i/>
          <w:i/>
          <w:iCs/>
          <w:color w:val="000000"/>
          <w:sz w:val="28"/>
          <w:szCs w:val="28"/>
        </w:rPr>
      </w:pPr>
      <w:r>
        <w:rPr>
          <w:rFonts w:cs="Times New Roman" w:ascii="Times New Roman" w:hAnsi="Times New Roman"/>
          <w:color w:val="000000"/>
          <w:sz w:val="28"/>
          <w:szCs w:val="28"/>
        </w:rPr>
        <w:t xml:space="preserve">Рассказы: </w:t>
      </w:r>
      <w:r>
        <w:rPr>
          <w:rFonts w:cs="Times New Roman" w:ascii="Times New Roman" w:hAnsi="Times New Roman"/>
          <w:i/>
          <w:color w:val="000000"/>
          <w:sz w:val="28"/>
          <w:szCs w:val="28"/>
        </w:rPr>
        <w:t>«Толстый и тонкий», «Смерть чиновника»,</w:t>
      </w:r>
      <w:r>
        <w:rPr>
          <w:rFonts w:cs="Times New Roman" w:ascii="Times New Roman" w:hAnsi="Times New Roman"/>
          <w:color w:val="000000"/>
          <w:sz w:val="28"/>
          <w:szCs w:val="28"/>
        </w:rPr>
        <w:t xml:space="preserve"> </w:t>
      </w:r>
      <w:r>
        <w:rPr>
          <w:rFonts w:cs="Times New Roman" w:ascii="Times New Roman" w:hAnsi="Times New Roman"/>
          <w:i/>
          <w:iCs/>
          <w:color w:val="000000"/>
          <w:sz w:val="28"/>
          <w:szCs w:val="28"/>
        </w:rPr>
        <w:t xml:space="preserve">«Крыжовник», «Человек в футляре», «Студент», «Ионыч», «Дама с собачкой», «Попрыгунья» и др.; </w:t>
      </w:r>
      <w:r>
        <w:rPr>
          <w:rFonts w:cs="Times New Roman" w:ascii="Times New Roman" w:hAnsi="Times New Roman"/>
          <w:color w:val="000000"/>
          <w:sz w:val="28"/>
          <w:szCs w:val="28"/>
        </w:rPr>
        <w:t xml:space="preserve">пьеса </w:t>
      </w:r>
      <w:r>
        <w:rPr>
          <w:rFonts w:cs="Times New Roman" w:ascii="Times New Roman" w:hAnsi="Times New Roman"/>
          <w:i/>
          <w:iCs/>
          <w:color w:val="000000"/>
          <w:sz w:val="28"/>
          <w:szCs w:val="28"/>
        </w:rPr>
        <w:t>«Вишнёвый сад».</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Разведение понятий «быт» и «бытие» в прозе А. П. Чехова. Образы «футлярных» людей в чеховских рассказах и проблема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Новаторство Чехова-драматурга. Соотношение внешнего и внутреннего сюжетов в комедии «Вишнёвый сад». Лирическое и драматическое начала в пьесе. Фигуры героев-«недотёп» и символический образ сада в комедии. Роль второстепенных и внесценических персонажей в чеховской пьесе. Функция ремарок, звука и цвета в «Вишнёвом саде». Сложность и неоднозначность авторской позиции в произведении.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Опорные понятия: </w:t>
      </w:r>
      <w:r>
        <w:rPr>
          <w:rFonts w:cs="Times New Roman" w:ascii="Times New Roman" w:hAnsi="Times New Roman"/>
          <w:color w:val="000000"/>
          <w:sz w:val="28"/>
          <w:szCs w:val="28"/>
        </w:rPr>
        <w:t>«бессюжетное» действие; лирическая комедия; символическая деталь.</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Внутрипредметные связи: </w:t>
      </w:r>
      <w:r>
        <w:rPr>
          <w:rFonts w:cs="Times New Roman" w:ascii="Times New Roman" w:hAnsi="Times New Roman"/>
          <w:color w:val="000000"/>
          <w:sz w:val="28"/>
          <w:szCs w:val="28"/>
        </w:rPr>
        <w:t>А. П. Чехов и Л. Н. Толстой; тема «маленького человека» в русской классике и произведениях Чехова.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Для самостоятельного чтения: пьесы </w:t>
      </w:r>
      <w:r>
        <w:rPr>
          <w:rFonts w:cs="Times New Roman" w:ascii="Times New Roman" w:hAnsi="Times New Roman"/>
          <w:i/>
          <w:color w:val="000000"/>
          <w:sz w:val="28"/>
          <w:szCs w:val="28"/>
        </w:rPr>
        <w:t>«Чайка», «Три сестры».</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sz w:val="28"/>
          <w:szCs w:val="28"/>
        </w:rPr>
        <w:t>Пьесы А.П. Чехова на сцене челябинских театров.</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 xml:space="preserve">Западноевропейская литература </w:t>
      </w:r>
      <w:r>
        <w:rPr>
          <w:rFonts w:cs="Times New Roman" w:ascii="Times New Roman" w:hAnsi="Times New Roman"/>
          <w:b/>
          <w:sz w:val="28"/>
          <w:szCs w:val="28"/>
          <w:lang w:val="en-US"/>
        </w:rPr>
        <w:t>XIX</w:t>
      </w:r>
      <w:r>
        <w:rPr>
          <w:rFonts w:cs="Times New Roman" w:ascii="Times New Roman" w:hAnsi="Times New Roman"/>
          <w:b/>
          <w:sz w:val="28"/>
          <w:szCs w:val="28"/>
        </w:rPr>
        <w:t>-го века: основные методы, стили, имена (3 часа): Г. Ибсен, А. Рембо.</w:t>
      </w:r>
    </w:p>
    <w:p>
      <w:pPr>
        <w:pStyle w:val="Normal"/>
        <w:spacing w:lineRule="auto" w:line="240" w:before="0" w:after="0"/>
        <w:ind w:firstLine="426"/>
        <w:jc w:val="both"/>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ind w:firstLine="426"/>
        <w:jc w:val="both"/>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ind w:firstLine="426"/>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11 класс</w:t>
      </w:r>
    </w:p>
    <w:p>
      <w:pPr>
        <w:pStyle w:val="Normal"/>
        <w:spacing w:lineRule="auto" w:line="240" w:before="0" w:after="0"/>
        <w:ind w:firstLine="426"/>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Русская литература </w:t>
      </w:r>
      <w:r>
        <w:rPr>
          <w:rFonts w:cs="Times New Roman" w:ascii="Times New Roman" w:hAnsi="Times New Roman"/>
          <w:b/>
          <w:color w:val="000000"/>
          <w:sz w:val="28"/>
          <w:szCs w:val="28"/>
          <w:lang w:val="en-US"/>
        </w:rPr>
        <w:t>XX</w:t>
      </w:r>
      <w:r>
        <w:rPr>
          <w:rFonts w:cs="Times New Roman" w:ascii="Times New Roman" w:hAnsi="Times New Roman"/>
          <w:b/>
          <w:color w:val="000000"/>
          <w:sz w:val="28"/>
          <w:szCs w:val="28"/>
        </w:rPr>
        <w:t xml:space="preserve"> века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Введение </w:t>
      </w:r>
      <w:r>
        <w:rPr>
          <w:rFonts w:cs="Times New Roman" w:ascii="Times New Roman" w:hAnsi="Times New Roman"/>
          <w:color w:val="000000"/>
          <w:sz w:val="28"/>
          <w:szCs w:val="28"/>
        </w:rPr>
        <w:t xml:space="preserve">Сложность и самобытность русской литературы XX века. Реалистические традиции и модернистские искания в литературе начала XX века </w:t>
      </w:r>
      <w:r>
        <w:rPr>
          <w:rFonts w:cs="Times New Roman" w:ascii="Times New Roman" w:hAnsi="Times New Roman"/>
          <w:b/>
          <w:color w:val="000000"/>
          <w:sz w:val="28"/>
          <w:szCs w:val="28"/>
        </w:rPr>
        <w:t>(1 час).</w:t>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Раздел 1. Художественный мир русской прозы начала </w:t>
      </w:r>
      <w:r>
        <w:rPr>
          <w:rFonts w:cs="Times New Roman" w:ascii="Times New Roman" w:hAnsi="Times New Roman"/>
          <w:b/>
          <w:bCs/>
          <w:color w:val="000000"/>
          <w:sz w:val="28"/>
          <w:szCs w:val="28"/>
          <w:lang w:val="en-US"/>
        </w:rPr>
        <w:t>XX</w:t>
      </w:r>
      <w:r>
        <w:rPr>
          <w:rFonts w:cs="Times New Roman" w:ascii="Times New Roman" w:hAnsi="Times New Roman"/>
          <w:b/>
          <w:bCs/>
          <w:color w:val="000000"/>
          <w:sz w:val="28"/>
          <w:szCs w:val="28"/>
        </w:rPr>
        <w:t xml:space="preserve"> века (14 часов)</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И. А. БУНИН (5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Стихотворения:</w:t>
      </w:r>
      <w:r>
        <w:rPr>
          <w:rFonts w:cs="Times New Roman" w:ascii="Times New Roman" w:hAnsi="Times New Roman"/>
          <w:i/>
          <w:color w:val="000000"/>
          <w:sz w:val="28"/>
          <w:szCs w:val="28"/>
        </w:rPr>
        <w:t xml:space="preserve"> «Вечер», «Не устану воспевать вас, звезды!..», «Последний шмель» и др.</w:t>
      </w:r>
      <w:r>
        <w:rPr>
          <w:rFonts w:cs="Times New Roman" w:ascii="Times New Roman" w:hAnsi="Times New Roman"/>
          <w:color w:val="000000"/>
          <w:sz w:val="28"/>
          <w:szCs w:val="28"/>
        </w:rPr>
        <w:t xml:space="preserve"> Живописность, напевность, философская и психологическая насыщенность, тонкий лиризм стихотворений Бунина.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Рассказы: </w:t>
      </w:r>
      <w:r>
        <w:rPr>
          <w:rFonts w:cs="Times New Roman" w:ascii="Times New Roman" w:hAnsi="Times New Roman"/>
          <w:i/>
          <w:color w:val="000000"/>
          <w:sz w:val="28"/>
          <w:szCs w:val="28"/>
        </w:rPr>
        <w:t>«Антоновские яблоки», «Господин из Сан-Франциско». «Темные аллеи», «Солнечный удар», «Легкое дыхание».</w:t>
      </w:r>
      <w:r>
        <w:rPr>
          <w:rFonts w:cs="Times New Roman" w:ascii="Times New Roman" w:hAnsi="Times New Roman"/>
          <w:color w:val="000000"/>
          <w:sz w:val="28"/>
          <w:szCs w:val="28"/>
        </w:rPr>
        <w:t xml:space="preserve"> Тема России, ее духовных тайн и нерушимых ценностей. Метафизика любви в творчестве И. А. Бунина.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лирическая проза, приемы словесной живописи.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И. А. Бунин и М. Горький; Л. Н. Толстой о творчестве И. А. Бунина; влияние реализма И. С. Тургенева и А. П. Чехова на бунинскую прозу.</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«лирические» пейзажи М. В. Нестерова; романсы С. В. Рахманинова на стихи И. А. Бунина.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Для самостоятельного чтения: рассказы </w:t>
      </w:r>
      <w:r>
        <w:rPr>
          <w:rFonts w:cs="Times New Roman" w:ascii="Times New Roman" w:hAnsi="Times New Roman"/>
          <w:i/>
          <w:color w:val="000000"/>
          <w:sz w:val="28"/>
          <w:szCs w:val="28"/>
        </w:rPr>
        <w:t>«Косцы», «Книга», «Чаша жизни».</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А. И. КУПРИН (2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Повесть </w:t>
      </w:r>
      <w:r>
        <w:rPr>
          <w:rFonts w:cs="Times New Roman" w:ascii="Times New Roman" w:hAnsi="Times New Roman"/>
          <w:i/>
          <w:color w:val="000000"/>
          <w:sz w:val="28"/>
          <w:szCs w:val="28"/>
        </w:rPr>
        <w:t>«Гранатовый браслет»</w:t>
      </w:r>
      <w:r>
        <w:rPr>
          <w:rFonts w:cs="Times New Roman" w:ascii="Times New Roman" w:hAnsi="Times New Roman"/>
          <w:color w:val="000000"/>
          <w:sz w:val="28"/>
          <w:szCs w:val="28"/>
        </w:rPr>
        <w:t>.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очерковая проза; символическая деталь.</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xml:space="preserve">: толстовские мотивы в повести А. И. Куприна «Олеся»; повесть «Поединок» и мотив дуэли в русской классике.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xml:space="preserve">: Л. В. Бетховен. Соната 2 (ор. 2. №2) LarqoAppassionato (к рассказу «Гранатовый браслет»). </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Для самостоятельного чтения: </w:t>
      </w:r>
      <w:r>
        <w:rPr>
          <w:rFonts w:cs="Times New Roman" w:ascii="Times New Roman" w:hAnsi="Times New Roman"/>
          <w:i/>
          <w:color w:val="000000"/>
          <w:sz w:val="28"/>
          <w:szCs w:val="28"/>
        </w:rPr>
        <w:t>повести «Олеся», «Поединок», «Молох», рассказы «Allez!», «Гамбринус», «Штабс-капитан Рыбников».</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Л. А. АНДРЕЕВ (1 час)</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Рассказ: </w:t>
      </w:r>
      <w:r>
        <w:rPr>
          <w:rFonts w:cs="Times New Roman" w:ascii="Times New Roman" w:hAnsi="Times New Roman"/>
          <w:i/>
          <w:color w:val="000000"/>
          <w:sz w:val="28"/>
          <w:szCs w:val="28"/>
        </w:rPr>
        <w:t>«Иуда Искариот»</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Нравственно-философская проблематика рассказа «Иуда Искариот». </w:t>
      </w:r>
      <w:r>
        <w:rPr>
          <w:rFonts w:cs="Times New Roman" w:ascii="Times New Roman" w:hAnsi="Times New Roman"/>
          <w:sz w:val="28"/>
          <w:szCs w:val="28"/>
        </w:rPr>
        <w:t>Парадоксальность решения вечной темы в рассказе «Иуда Искариот»</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неореализм; евангельский мотив, экспрессионизм в искусстве.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xml:space="preserve">: М. Горький и А.А. Блок о творчестве Л.Н. Андреева.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xml:space="preserve">: творческие связи Л.Н. Андреева и И.Е. Репина; рисунки Л.Н. Андреева. </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рассказы</w:t>
      </w:r>
      <w:r>
        <w:rPr>
          <w:rFonts w:cs="Times New Roman" w:ascii="Times New Roman" w:hAnsi="Times New Roman"/>
          <w:i/>
          <w:color w:val="000000"/>
          <w:sz w:val="28"/>
          <w:szCs w:val="28"/>
        </w:rPr>
        <w:t xml:space="preserve"> «Вор», «Первый гонорар», «Ангелочек», «Стена».</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i/>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М. ГОРЬКИЙ (6 часов)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Рассказы: </w:t>
      </w:r>
      <w:r>
        <w:rPr>
          <w:rFonts w:cs="Times New Roman" w:ascii="Times New Roman" w:hAnsi="Times New Roman"/>
          <w:i/>
          <w:color w:val="000000"/>
          <w:sz w:val="28"/>
          <w:szCs w:val="28"/>
        </w:rPr>
        <w:t>«Старуха Изергиль», «Макар Чудра», «Челкаш» и др.</w:t>
      </w:r>
      <w:r>
        <w:rPr>
          <w:rFonts w:cs="Times New Roman" w:ascii="Times New Roman" w:hAnsi="Times New Roman"/>
          <w:color w:val="000000"/>
          <w:sz w:val="28"/>
          <w:szCs w:val="28"/>
        </w:rPr>
        <w:t xml:space="preserve"> Романтизм ранних рассказов Горького. Воспевание красоты и духовной мощи свободного человека.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Пьеса </w:t>
      </w:r>
      <w:r>
        <w:rPr>
          <w:rFonts w:cs="Times New Roman" w:ascii="Times New Roman" w:hAnsi="Times New Roman"/>
          <w:i/>
          <w:color w:val="000000"/>
          <w:sz w:val="28"/>
          <w:szCs w:val="28"/>
        </w:rPr>
        <w:t>«На дне».</w:t>
      </w:r>
      <w:r>
        <w:rPr>
          <w:rFonts w:cs="Times New Roman" w:ascii="Times New Roman" w:hAnsi="Times New Roman"/>
          <w:color w:val="000000"/>
          <w:sz w:val="28"/>
          <w:szCs w:val="28"/>
        </w:rPr>
        <w:t xml:space="preserve"> Философско-этическая проблематика пьесы о людях дна. Спор героев о правде и мечте как образно-тематический стержень пьесы. Публицистика Горького.</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романтизированная проза; принцип полилога и полифонии в драме.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традиции романтизма в раннем творчестве М. Горького; М. Горький и писатели объединения «Среды»; И. Анненский о драматургии М. Горького («Книги отражений»).</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М. Горький и МХТ; сценические интерпретации пьесы «На дне».</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рассказы</w:t>
      </w:r>
      <w:r>
        <w:rPr>
          <w:rFonts w:cs="Times New Roman" w:ascii="Times New Roman" w:hAnsi="Times New Roman"/>
          <w:i/>
          <w:color w:val="000000"/>
          <w:sz w:val="28"/>
          <w:szCs w:val="28"/>
        </w:rPr>
        <w:t xml:space="preserve"> «Мальва», «Проводник», «Бывшие люди», «Ледоход».</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Cs/>
          <w:iCs/>
          <w:sz w:val="28"/>
          <w:szCs w:val="28"/>
        </w:rPr>
        <w:t>Обзор зарубежной литературы первой половины XX века: Б. Шоу, Г. Аполлинер и др.</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both"/>
        <w:rPr>
          <w:rFonts w:ascii="Times New Roman" w:hAnsi="Times New Roman" w:cs="Times New Roman"/>
          <w:color w:val="000000"/>
          <w:sz w:val="28"/>
          <w:szCs w:val="28"/>
        </w:rPr>
      </w:pPr>
      <w:r>
        <w:rPr>
          <w:rFonts w:cs="Times New Roman" w:ascii="Times New Roman" w:hAnsi="Times New Roman"/>
          <w:b/>
          <w:bCs/>
          <w:color w:val="000000"/>
          <w:sz w:val="28"/>
          <w:szCs w:val="28"/>
        </w:rPr>
        <w:t>Раздел 2. Серебряный век: лики модернизма (27 часов)</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ОБЩАЯ ХАРАКТЕРИСТИКА (8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В. Брюсов, Ф. Сологуб, К. Бальмонт, И. Анненский, А. Белый, Н. Гумилев, И. Северянин, Н. Клюев. Серебряный век русской поэзии как своеобразный «русский ренессанс». Литературные течения поэзии русского модернизма: символизм, акмеизм, футуризм. Художественные открытия, поиски новых форм. Лирика В. Брюсова, Ф. Сологуба, К. Бальмонта, И. А. Белого, Н. Гумилева, И. Северянина, В. Хлебникова, Н. Клюева.</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color w:val="000000"/>
          <w:sz w:val="28"/>
          <w:szCs w:val="28"/>
        </w:rPr>
        <w:t>А. А. БЛОК (7 часов)</w:t>
      </w:r>
      <w:r>
        <w:rPr>
          <w:rFonts w:cs="Times New Roman" w:ascii="Times New Roman" w:hAnsi="Times New Roman"/>
          <w:b/>
          <w:bCs/>
          <w:color w:val="000000"/>
          <w:sz w:val="28"/>
          <w:szCs w:val="28"/>
        </w:rPr>
        <w:t xml:space="preserve"> </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color w:val="000000"/>
          <w:sz w:val="28"/>
          <w:szCs w:val="28"/>
        </w:rPr>
        <w:t>«Ночь,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Поэма </w:t>
      </w:r>
      <w:r>
        <w:rPr>
          <w:rFonts w:cs="Times New Roman" w:ascii="Times New Roman" w:hAnsi="Times New Roman"/>
          <w:i/>
          <w:color w:val="000000"/>
          <w:sz w:val="28"/>
          <w:szCs w:val="28"/>
        </w:rPr>
        <w:t>«Двенадцать».</w:t>
      </w:r>
      <w:r>
        <w:rPr>
          <w:rFonts w:cs="Times New Roman" w:ascii="Times New Roman" w:hAnsi="Times New Roman"/>
          <w:color w:val="000000"/>
          <w:sz w:val="28"/>
          <w:szCs w:val="28"/>
        </w:rPr>
        <w:t xml:space="preserve"> 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циклизация лирики, реминисценция, аллюзия.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xml:space="preserve">: черты философии и поэтики В. Соловьева в лирике А. Блока; творческие связи А. Блока и А. Белого.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лирика А. Блока и живопись М. Врубеля; Блок и Ю. Анненков – первый иллюстратор поэмы «Двенадцать».</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«Любовь – дитя самой земли…»: тема любви в лирике южноуральских поэтов (Лирика К. Скворцова, Р. Дышаленковой, Л. Татьяничевой, М. Гроссмана, С. Борисова, Г. Суздалева и др.)</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Песни на стихи Константина Скворцова («Матушка пела», «Виной всему глаза твои…», «Лебедь белая» и др.)</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В. В. МАЯКОВСКИЙ (7 часов) </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color w:val="000000"/>
          <w:sz w:val="28"/>
          <w:szCs w:val="28"/>
        </w:rPr>
        <w:t>«А вы могли бы?», «Послушайте!», «Скрипка и немножко нервно», «Юбилейное», «Прозаседавшиеся», «Нате!», «Разговор с фининспектором о поэзии», «Письмо Татьяне Яковлевой» и др.</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8"/>
          <w:szCs w:val="28"/>
        </w:rPr>
        <w:t>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sz w:val="28"/>
          <w:szCs w:val="28"/>
        </w:rPr>
        <w:t xml:space="preserve">Поэма </w:t>
      </w:r>
      <w:r>
        <w:rPr>
          <w:rFonts w:cs="Times New Roman" w:ascii="Times New Roman" w:hAnsi="Times New Roman"/>
          <w:bCs/>
          <w:i/>
          <w:sz w:val="28"/>
          <w:szCs w:val="28"/>
        </w:rPr>
        <w:t>«Облако в штанах</w:t>
      </w:r>
      <w:r>
        <w:rPr>
          <w:rFonts w:cs="Times New Roman" w:ascii="Times New Roman" w:hAnsi="Times New Roman"/>
          <w:i/>
          <w:sz w:val="28"/>
          <w:szCs w:val="28"/>
        </w:rPr>
        <w:t xml:space="preserve">». </w:t>
      </w:r>
      <w:r>
        <w:rPr>
          <w:rFonts w:cs="Times New Roman" w:ascii="Times New Roman" w:hAnsi="Times New Roman"/>
          <w:sz w:val="28"/>
          <w:szCs w:val="28"/>
        </w:rPr>
        <w:t>Мотивы трагического одиночества, бунтарства. Четыре «долой!» как сюжетно-композиционная основа поэмы. Темы любви и искусства в поэме. Традиции Маяковского в российской поэзии XX столетия.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образная гиперболизация; декламационный стих; поэтические неологизмы.</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Вольпин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поэзия В. Маяковского и творчество художников-кубистов (К. Малевич, М. Ларионов, И. Машков и др.); В. Маяковский и театр.</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поэмы</w:t>
      </w:r>
      <w:r>
        <w:rPr>
          <w:rFonts w:cs="Times New Roman" w:ascii="Times New Roman" w:hAnsi="Times New Roman"/>
          <w:i/>
          <w:color w:val="000000"/>
          <w:sz w:val="28"/>
          <w:szCs w:val="28"/>
        </w:rPr>
        <w:t xml:space="preserve"> «Люблю», «Хорошо!». </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С. А. ЕСЕНИН (5 часов) </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color w:val="000000"/>
          <w:sz w:val="28"/>
          <w:szCs w:val="28"/>
        </w:rPr>
        <w:t>«Гой ты, Русь, моя родная!..», «Не бродить, не мять в кустах багряных...», «Мы теперь уходим понемногу...», «Спит ковыль...», «Чую радуницу божью...», «Над темной прядью перелесиц ...», «В том краю, где желтая крапива...», «Собаке Качалова», «Шаганэ ты моя, Шаганэ...», «Не жалею, не зову, не плачу...», «Русь советская» и др. по выбору.</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Природа родного края и образ Руси в лирике С.А. Есенина. Религиозные мотивы в ранней лирике поэта. Трагическое противостояние города и деревни в лирике 20-х годов. Любовная тема в поэзии С. А. Есенина. Богатство поэтической речи, народно-песенное начало, философичность как основные черты есенинской поэтики.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имажинизм как поэтическое течение; лироэпическая поэма.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С. Есенин и А. Блок; творческая полемика С. Есенина и В. Маяковского; пушкинские традиции в лирике Есенина.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С. Есенин в музыке (лирические циклы и романсы Г. Свиридова, 3. Левиной, В. Липатова, В. Веселова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стихотворения </w:t>
      </w:r>
      <w:r>
        <w:rPr>
          <w:rFonts w:cs="Times New Roman" w:ascii="Times New Roman" w:hAnsi="Times New Roman"/>
          <w:i/>
          <w:color w:val="000000"/>
          <w:sz w:val="28"/>
          <w:szCs w:val="28"/>
        </w:rPr>
        <w:t>«Письмо к матери», «Кобыльи корабли», «Цветы», поэмы «Черный человек», «Страна негодяев».</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«На студеных пространствах российских не иссякло тепло деревень… »: тема Родины в творчестве поэтов и писателей Южного Урала (Произведения К. Скворцова,  П. Смычагина, В. Носкова, К. Макарова, В. Черноземцева).</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Песни на стихи Константина Скворцова («Златоустье», «В Надеждино звонят колокола…», «Надежда, Вера и Любовь» и др.  )</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Раздел 3. Октябрьская революция и литературный процесс 20-30-х годов </w:t>
      </w:r>
      <w:r>
        <w:rPr>
          <w:rFonts w:cs="Times New Roman" w:ascii="Times New Roman" w:hAnsi="Times New Roman"/>
          <w:b/>
          <w:sz w:val="28"/>
          <w:szCs w:val="28"/>
          <w:lang w:val="en-US"/>
        </w:rPr>
        <w:t>XX</w:t>
      </w:r>
      <w:r>
        <w:rPr>
          <w:rFonts w:cs="Times New Roman" w:ascii="Times New Roman" w:hAnsi="Times New Roman"/>
          <w:b/>
          <w:sz w:val="28"/>
          <w:szCs w:val="28"/>
        </w:rPr>
        <w:t xml:space="preserve"> века (35 часов)</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ОБЩАЯ ХАРАКТЕРИСТИКА (6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 Розанова, «Окаянные дни» И. А. Бунина, «Несвоевременные мысли» М. Горького, «Молитва о России» И. Эренбурга, «Плачи» А. М. Ремизова, «Голый год» Б. Пильняка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Литературные группировки, возникшие после Октября 1917 года (Пролеткульт, «Кузница», ЛЕФ, конструктивизм, имажинизм, «Перевал», «Серапионовы братья»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Возникновение «гнезд рассеяния» эмигрантской части «расколотой лиры» (отъезд за границу И. Бунина, И. Шмелева, А. Ремизова, Г. Иванова, Б. Зайцева, М. Цветаевой, А. Аверченко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Характерные черты времени в повести И. Бабеля «Конармия». Развитие жанра антиутопии в романе Е. Замятина «Мы». Юмористическая проза 20 годов. Рассказы М. Зощенко.</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Рождение новой песенно-лирической ситуации. Героини стихотворений П. Васильева и М. Исаковского (символический образ России – Родины). Лирика Б. Корнилова, Дм. Кедрина, М. Светлова, А. Жарова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Первый съезд Союза писателей СССР и его общественно-историческое значение.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Эмигрантская «ветвь» русской литературы в 30-е годы. Ностальгический реализм И. Бунина, Б. Зайцева, И. Шмелева, В. Набокова. «Парижская нота» русской поэзии 30-х годов. Лирика Г. Иванова, Б. Поплавского, Н. Оцупа, Д. Кнута, Л. Червинской, Г. Адамовича и др.</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«Идет в золе по всей земле Гражданская война…»: трагедия гражданской войны в изображении писателей Южного Урала (Произведения Ю. Либединского, М. Гроссмана, Г. Суздалева, К. Скворцова, О. Митяева, И. Банникова).</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М. А. ШОЛОХОВ (6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Роман-эпопея </w:t>
      </w:r>
      <w:r>
        <w:rPr>
          <w:rFonts w:cs="Times New Roman" w:ascii="Times New Roman" w:hAnsi="Times New Roman"/>
          <w:i/>
          <w:color w:val="000000"/>
          <w:sz w:val="28"/>
          <w:szCs w:val="28"/>
        </w:rPr>
        <w:t>«Тихий Дон».</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 Сочинение по творчеству Шолохова.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xml:space="preserve">: хронотоп романа-эпопеи; гуманистическая концепция истории в литературе.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исторические источники романа «Тихий Дон» (труды В. Владимировой, А. Френкеля, М. Корчина и др.); «Тихий Дон» в иллюстрациях художников (С. Корольков, О. Верейский, Ю. Ребров) и киноверсиях (к/ф реж. И. Правова и О. Преображенской (1931), С. Герасимова (1958).</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рассказы </w:t>
      </w:r>
      <w:r>
        <w:rPr>
          <w:rFonts w:cs="Times New Roman" w:ascii="Times New Roman" w:hAnsi="Times New Roman"/>
          <w:i/>
          <w:color w:val="000000"/>
          <w:sz w:val="28"/>
          <w:szCs w:val="28"/>
        </w:rPr>
        <w:t>«Лазоревая степь», «Шибалково семя», «Родинка».</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О. Э. МАНДЕЛЬШТАМ (3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color w:val="000000"/>
          <w:sz w:val="28"/>
          <w:szCs w:val="28"/>
        </w:rPr>
        <w:t>«Заснула чернь. Зияет площадь аркой…», «На розвальнях, уложенных соломой…», «Эпиграмма», «За гремучую доблесть грядущих веков…» и др.</w:t>
      </w:r>
      <w:r>
        <w:rPr>
          <w:rFonts w:cs="Times New Roman" w:ascii="Times New Roman" w:hAnsi="Times New Roman"/>
          <w:color w:val="000000"/>
          <w:sz w:val="28"/>
          <w:szCs w:val="28"/>
        </w:rPr>
        <w:t xml:space="preserve"> Истоки поэтического творчества. Близость к акмеизму. Историческая тема в лирике Мандельштама. Осмысление времени и противостояние «веку-волкодаву». Художественное мастерство поэта.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песенно-лирическая ситуация; «Парижская нота» русской поэзии.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образ «идеального» героя в литературе разных эпох.</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песни на стихи М. Исаковского, М. Светлова, А. Жарова и др.</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А. А. АХМАТОВА (4 часа)</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color w:val="000000"/>
          <w:sz w:val="28"/>
          <w:szCs w:val="28"/>
        </w:rPr>
        <w:t>«Песня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«Бывает так: какая-то истома…», стихотворения о Великой Отечественной войне.</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8"/>
          <w:szCs w:val="28"/>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Поэма </w:t>
      </w:r>
      <w:r>
        <w:rPr>
          <w:rFonts w:cs="Times New Roman" w:ascii="Times New Roman" w:hAnsi="Times New Roman"/>
          <w:i/>
          <w:color w:val="000000"/>
          <w:sz w:val="28"/>
          <w:szCs w:val="28"/>
        </w:rPr>
        <w:t>«Реквием».</w:t>
      </w:r>
      <w:r>
        <w:rPr>
          <w:rFonts w:cs="Times New Roman" w:ascii="Times New Roman" w:hAnsi="Times New Roman"/>
          <w:color w:val="000000"/>
          <w:sz w:val="28"/>
          <w:szCs w:val="28"/>
        </w:rPr>
        <w:t xml:space="preserve"> </w:t>
      </w:r>
      <w:r>
        <w:rPr>
          <w:rFonts w:cs="Times New Roman" w:ascii="Times New Roman" w:hAnsi="Times New Roman"/>
          <w:sz w:val="28"/>
          <w:szCs w:val="28"/>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r>
        <w:rPr>
          <w:rFonts w:cs="Times New Roman" w:ascii="Times New Roman" w:hAnsi="Times New Roman"/>
          <w:color w:val="000000"/>
          <w:sz w:val="28"/>
          <w:szCs w:val="28"/>
        </w:rPr>
        <w:t>.</w:t>
      </w:r>
    </w:p>
    <w:p>
      <w:pPr>
        <w:pStyle w:val="Normal"/>
        <w:spacing w:lineRule="auto" w:line="240" w:before="0" w:after="0"/>
        <w:ind w:firstLine="426"/>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исповедальность лирического произведения; микроцикл.</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xml:space="preserve">: А. Ахматова и Н. Гумилев; творческий диалог А. Ахматовой и М. Цветаевой; стихи А. Ахматовой об А.С. Пушкине.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образ А. Ахматовой в живописи (К. Петров-Водкин, Ю. Анненков, А. Модильяни, Н. Альтман и др.); «Реквием» А. Ахматовой и Requiem В.А. Моцарта.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w:t>
      </w:r>
      <w:r>
        <w:rPr>
          <w:rFonts w:cs="Times New Roman" w:ascii="Times New Roman" w:hAnsi="Times New Roman"/>
          <w:i/>
          <w:color w:val="000000"/>
          <w:sz w:val="28"/>
          <w:szCs w:val="28"/>
        </w:rPr>
        <w:t>«Поэма без героя».</w:t>
      </w:r>
      <w:r>
        <w:rPr>
          <w:rFonts w:cs="Times New Roman" w:ascii="Times New Roman" w:hAnsi="Times New Roman"/>
          <w:color w:val="000000"/>
          <w:sz w:val="28"/>
          <w:szCs w:val="28"/>
        </w:rPr>
        <w:t xml:space="preserve"> </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М. А. БУЛГАКОВ (5 часов)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Роман </w:t>
      </w:r>
      <w:r>
        <w:rPr>
          <w:rFonts w:cs="Times New Roman" w:ascii="Times New Roman" w:hAnsi="Times New Roman"/>
          <w:i/>
          <w:color w:val="000000"/>
          <w:sz w:val="28"/>
          <w:szCs w:val="28"/>
        </w:rPr>
        <w:t>«Мастер и Маргарита»</w:t>
      </w:r>
      <w:r>
        <w:rPr>
          <w:rFonts w:cs="Times New Roman" w:ascii="Times New Roman" w:hAnsi="Times New Roman"/>
          <w:color w:val="000000"/>
          <w:sz w:val="28"/>
          <w:szCs w:val="28"/>
        </w:rPr>
        <w:t>.</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 А. Булгакова в романе. Неразрывность связи любви и творчества в проблематике «Мастера и Маргариты». Путь Ивана Бездомного в обретении Родины. Сочинение по творчеству Булгакова.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«исторический пейзаж»; карнавальный смех; очерк нравов.</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xml:space="preserve">: евангельские мотивы в прозе М. Булгакова; традиции мировой литературы в «Мастере и Маргарите» (И. В. Гѐте, Э.Т.А. Гофман, Н.В. Гоголь).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М. Булгаков и театр; сценические и киноинтерпретации произведений М. Булгакова; музыкальные реминисценции в булгаковской прозе.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рассказ </w:t>
      </w:r>
      <w:r>
        <w:rPr>
          <w:rFonts w:cs="Times New Roman" w:ascii="Times New Roman" w:hAnsi="Times New Roman"/>
          <w:i/>
          <w:color w:val="000000"/>
          <w:sz w:val="28"/>
          <w:szCs w:val="28"/>
        </w:rPr>
        <w:t>«Красная корона»,</w:t>
      </w:r>
      <w:r>
        <w:rPr>
          <w:rFonts w:cs="Times New Roman" w:ascii="Times New Roman" w:hAnsi="Times New Roman"/>
          <w:color w:val="000000"/>
          <w:sz w:val="28"/>
          <w:szCs w:val="28"/>
        </w:rPr>
        <w:t xml:space="preserve"> повесть </w:t>
      </w:r>
      <w:r>
        <w:rPr>
          <w:rFonts w:cs="Times New Roman" w:ascii="Times New Roman" w:hAnsi="Times New Roman"/>
          <w:i/>
          <w:color w:val="000000"/>
          <w:sz w:val="28"/>
          <w:szCs w:val="28"/>
        </w:rPr>
        <w:t>«Собачье сердце»</w:t>
      </w:r>
      <w:r>
        <w:rPr>
          <w:rFonts w:cs="Times New Roman" w:ascii="Times New Roman" w:hAnsi="Times New Roman"/>
          <w:color w:val="000000"/>
          <w:sz w:val="28"/>
          <w:szCs w:val="28"/>
        </w:rPr>
        <w:t xml:space="preserve">, пьесы </w:t>
      </w:r>
      <w:r>
        <w:rPr>
          <w:rFonts w:cs="Times New Roman" w:ascii="Times New Roman" w:hAnsi="Times New Roman"/>
          <w:i/>
          <w:color w:val="000000"/>
          <w:sz w:val="28"/>
          <w:szCs w:val="28"/>
        </w:rPr>
        <w:t>«Бег», «Дни Турбиных»</w:t>
      </w:r>
      <w:r>
        <w:rPr>
          <w:rFonts w:cs="Times New Roman" w:ascii="Times New Roman" w:hAnsi="Times New Roman"/>
          <w:color w:val="000000"/>
          <w:sz w:val="28"/>
          <w:szCs w:val="28"/>
        </w:rPr>
        <w:t xml:space="preserve">, роман </w:t>
      </w:r>
      <w:r>
        <w:rPr>
          <w:rFonts w:cs="Times New Roman" w:ascii="Times New Roman" w:hAnsi="Times New Roman"/>
          <w:i/>
          <w:color w:val="000000"/>
          <w:sz w:val="28"/>
          <w:szCs w:val="28"/>
        </w:rPr>
        <w:t>«Белая гвардия»</w:t>
      </w:r>
      <w:r>
        <w:rPr>
          <w:rFonts w:cs="Times New Roman" w:ascii="Times New Roman" w:hAnsi="Times New Roman"/>
          <w:color w:val="000000"/>
          <w:sz w:val="28"/>
          <w:szCs w:val="28"/>
        </w:rPr>
        <w:t>.</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М. И. ЦВЕТАЕВА (3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color w:val="000000"/>
          <w:sz w:val="28"/>
          <w:szCs w:val="28"/>
        </w:rPr>
        <w:t>«Моим стихам, написанным так рано…», «Стихи к Блоку», «Кто создан из камня, кто создан из глины…», «Тоска по Родине! Давно…», «Идешь на меня похожий…», «Куст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Основные темы творчества М. Цветаевой. Конфликт быта и бытия, времени и вечности. Исповедальность, внутренняя самоотдача, максимальное напряжение духовных сил как отличительная черта поэзии М. Цветаевой. Своеобразие поэтического стиля.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поэтический темперамент; дискретность (прерывистость) стиха.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пушкинская тема в творчестве М. Цветаевой; посвящение поэтам-современникам в цветаевской лирике («Стихи к Блоку», «Стихи к Ахматовой», «Маяковскому»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поэзия и музыка в творческой судьбе М. Цветаевой (автобиографический очерк «Мать и музыка»).</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w:t>
      </w:r>
      <w:r>
        <w:rPr>
          <w:rFonts w:cs="Times New Roman" w:ascii="Times New Roman" w:hAnsi="Times New Roman"/>
          <w:i/>
          <w:color w:val="000000"/>
          <w:sz w:val="28"/>
          <w:szCs w:val="28"/>
        </w:rPr>
        <w:t>«Поэма Горы», циклы «Пригвождена», «Стихи к Блоку», «Ученик».</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Б. Л. ПАСТЕРНАК (5 часов)</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color w:val="000000"/>
          <w:sz w:val="28"/>
          <w:szCs w:val="28"/>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 по выбору.</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Единство человеческой души и стихии мира в лирике Б. Л. Пастернака. Неразрывность связи человека и природы, их взаимотворчество. Любовь и поэзия, жизнь и смерть в философской концепции Б. Л. Пастернака. Трагизм гамлетовского противостояния художника и эпохи в позднем творчестве поэта. Метафорическое богатство и образная яркость лирики Б. Л. Пастернака. </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Роман </w:t>
      </w:r>
      <w:r>
        <w:rPr>
          <w:rFonts w:cs="Times New Roman" w:ascii="Times New Roman" w:hAnsi="Times New Roman"/>
          <w:i/>
          <w:color w:val="000000"/>
          <w:sz w:val="28"/>
          <w:szCs w:val="28"/>
        </w:rPr>
        <w:t>«Доктор Живаго» (обзор).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Черты нового лирико-религиозного повествования в романе Б. 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метафорический ряд; лирико-религиозная проза.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Б. Пастернак и поэзия русского футуризма; евангельская и шекспировская темы в лирике и прозе поэта; Б. Пастернак и В. Маяковский.</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рисунки Л. О. Пастернака; музыкальные образы Ф. Шопена в лирике Б. Пастернака.</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циклы </w:t>
      </w:r>
      <w:r>
        <w:rPr>
          <w:rFonts w:cs="Times New Roman" w:ascii="Times New Roman" w:hAnsi="Times New Roman"/>
          <w:i/>
          <w:color w:val="000000"/>
          <w:sz w:val="28"/>
          <w:szCs w:val="28"/>
        </w:rPr>
        <w:t>«Сестра моя — жизнь», «Когда разгуляется»</w:t>
      </w:r>
      <w:r>
        <w:rPr>
          <w:rFonts w:cs="Times New Roman" w:ascii="Times New Roman" w:hAnsi="Times New Roman"/>
          <w:color w:val="000000"/>
          <w:sz w:val="28"/>
          <w:szCs w:val="28"/>
        </w:rPr>
        <w:t xml:space="preserve">, поэма </w:t>
      </w:r>
      <w:r>
        <w:rPr>
          <w:rFonts w:cs="Times New Roman" w:ascii="Times New Roman" w:hAnsi="Times New Roman"/>
          <w:i/>
          <w:color w:val="000000"/>
          <w:sz w:val="28"/>
          <w:szCs w:val="28"/>
        </w:rPr>
        <w:t>«Девятьсот пятый год».</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А. П. ПЛАТОНОВ (2 часа)</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Рассказы </w:t>
      </w:r>
      <w:r>
        <w:rPr>
          <w:rFonts w:cs="Times New Roman" w:ascii="Times New Roman" w:hAnsi="Times New Roman"/>
          <w:i/>
          <w:color w:val="000000"/>
          <w:sz w:val="28"/>
          <w:szCs w:val="28"/>
        </w:rPr>
        <w:t>«Усомнившийся Макар», «Сокровенный человек»</w:t>
      </w:r>
      <w:r>
        <w:rPr>
          <w:rFonts w:cs="Times New Roman" w:ascii="Times New Roman" w:hAnsi="Times New Roman"/>
          <w:color w:val="000000"/>
          <w:sz w:val="28"/>
          <w:szCs w:val="28"/>
        </w:rPr>
        <w:t xml:space="preserve">, повесть </w:t>
      </w:r>
      <w:r>
        <w:rPr>
          <w:rFonts w:cs="Times New Roman" w:ascii="Times New Roman" w:hAnsi="Times New Roman"/>
          <w:i/>
          <w:color w:val="000000"/>
          <w:sz w:val="28"/>
          <w:szCs w:val="28"/>
        </w:rPr>
        <w:t>«Котлован».</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Оригинальность, самобытность художественного мира А. П. Платонова. Тип платоновского героя – мечтателя, романтика, правдоискателя. «Детскость» стиля и языка писателя, тема детства в прозе А. 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Опорные понятия: индивидуализированный стиль писателя; литературная антиутопия.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xml:space="preserve">: жанр антиутопии в творчестве А. Платонова и Е. Замятина. Шариков А. П. Платонова и Шариков М. А. Булгакова («Сокровенный человек» – «Собачье сердце»).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проза А. Платонова и живопись П. Филонова.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рассказы </w:t>
      </w:r>
      <w:r>
        <w:rPr>
          <w:rFonts w:cs="Times New Roman" w:ascii="Times New Roman" w:hAnsi="Times New Roman"/>
          <w:i/>
          <w:color w:val="000000"/>
          <w:sz w:val="28"/>
          <w:szCs w:val="28"/>
        </w:rPr>
        <w:t>«Родина электричества», «Старый механик»</w:t>
      </w:r>
      <w:r>
        <w:rPr>
          <w:rFonts w:cs="Times New Roman" w:ascii="Times New Roman" w:hAnsi="Times New Roman"/>
          <w:color w:val="000000"/>
          <w:sz w:val="28"/>
          <w:szCs w:val="28"/>
        </w:rPr>
        <w:t xml:space="preserve">, повесть </w:t>
      </w:r>
      <w:r>
        <w:rPr>
          <w:rFonts w:cs="Times New Roman" w:ascii="Times New Roman" w:hAnsi="Times New Roman"/>
          <w:i/>
          <w:color w:val="000000"/>
          <w:sz w:val="28"/>
          <w:szCs w:val="28"/>
        </w:rPr>
        <w:t>«Джан».</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«Мы жили в палатке с зеленым оконцем…»: обзор литературы Южного Урала 30-х годов (Произведения М. Люгарина, Б. Ручьева, М. Гроссмана, К. Реута и др.)</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Раздел 4. Русская литература второй половины </w:t>
      </w:r>
      <w:r>
        <w:rPr>
          <w:rFonts w:cs="Times New Roman" w:ascii="Times New Roman" w:hAnsi="Times New Roman"/>
          <w:b/>
          <w:bCs/>
          <w:color w:val="000000"/>
          <w:sz w:val="28"/>
          <w:szCs w:val="28"/>
          <w:lang w:val="en-US"/>
        </w:rPr>
        <w:t>XX</w:t>
      </w:r>
      <w:r>
        <w:rPr>
          <w:rFonts w:cs="Times New Roman" w:ascii="Times New Roman" w:hAnsi="Times New Roman"/>
          <w:b/>
          <w:bCs/>
          <w:color w:val="000000"/>
          <w:sz w:val="28"/>
          <w:szCs w:val="28"/>
        </w:rPr>
        <w:t xml:space="preserve"> века (28 часов)</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ВЕЛИКАЯ ОТЕЧЕСТВЕННАЯ ВОЙНА И ЕЕ ОСМЫСЛЕНИЕ В РУССКОЙ ЛИТЕРАТУРЕ (4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Отражение летописи военных лет в произведениях русских писателей. Публицистика времен войны (А. Толстой, И. Эренбург, Л. Леонов, О. Берггольц, Ю. Гроссман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Лирика военных лет. Песенная поэзия В. Лебедева-Кумача, М. Исаковского, Л. Ошанина, Е. Долматовского, А. Суркова, А. Фатьянова, К. Симонова. «Моабитские тетради» Муссы Джалиля.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Проза о войне. «Дни и ночи» К. Симонова, «Звезда» Э. Казакевича, «Спутники» В. Пановой, «Молодая гвардия» А. Фадеева, «Повесть о настоящем человеке» Б. Полевого, «Судьба человека» М. Шолохова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Осмысление Великой Победы 1945 года в 40–50-е годы XX века. Поэзия Ю. Друниной, М. Дудина, М. Луконина, С. Орлова, А. Межирова.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Повесть «В окопах Сталинграда» В. Некрасова. «Окопный реализм» писателей-фронтовиков 60-70-хгодов. Проза Ю. Бондарева, К. Воробьева, А. Ананьева, В. Кондратьева, Б. Васильева, Е. Носова, В. Астафьева, В. Быкова.</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sz w:val="28"/>
          <w:szCs w:val="28"/>
        </w:rPr>
        <w:t>«Я нынче страшным расстояньем от мирной жизни отдален…»: изображение Великой Отечественной войны в творчестве южноуральских поэтов и писателей (произведения Г. Суздалева, А. Куницына, А. Павлова, В. Кальпиди и др.).</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ЛИТЕРАТУРА 50-90-Х ГОДОВ: ОБРАЗ МЕНЯЮЩЕГОСЯ ВРЕМЕНИ (2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«Деревенская проза» 50-80-х годов. Произведения С. Залыгина, Б. Можаева, В. Солоухина, Ю. Казакова, Ф. Абрамова, В. Белова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«Городская проза» 40-80-х годов. Произведения Ю. Трифонова, В. Маканина, Ю. Домбровского и др.</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А. Т. ТВАРДОВСКИЙ (2 часа)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color w:val="000000"/>
          <w:sz w:val="28"/>
          <w:szCs w:val="28"/>
        </w:rPr>
        <w:t>«Вся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по выбору.</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Поэма </w:t>
      </w:r>
      <w:r>
        <w:rPr>
          <w:rFonts w:cs="Times New Roman" w:ascii="Times New Roman" w:hAnsi="Times New Roman"/>
          <w:i/>
          <w:color w:val="000000"/>
          <w:sz w:val="28"/>
          <w:szCs w:val="28"/>
        </w:rPr>
        <w:t>«По праву памяти».</w:t>
      </w:r>
      <w:r>
        <w:rPr>
          <w:rFonts w:cs="Times New Roman" w:ascii="Times New Roman" w:hAnsi="Times New Roman"/>
          <w:color w:val="000000"/>
          <w:sz w:val="28"/>
          <w:szCs w:val="28"/>
        </w:rPr>
        <w:t xml:space="preserve">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лирико-патриотический пафос; лирический эпос.</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И. А. Бунин о поэме «Василий Теркин»; некрасовские традиции в лирике А. Твардовского.</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xml:space="preserve">: литературная деятельность А. Твардовского в журнале «Новый мир»: документы, свидетельства, воспоминания. </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стихотворения </w:t>
      </w:r>
      <w:r>
        <w:rPr>
          <w:rFonts w:cs="Times New Roman" w:ascii="Times New Roman" w:hAnsi="Times New Roman"/>
          <w:i/>
          <w:color w:val="000000"/>
          <w:sz w:val="28"/>
          <w:szCs w:val="28"/>
        </w:rPr>
        <w:t>«Жестокая память», «Как после мартовских метелей...», «Полночь в мое городское окно...»</w:t>
      </w:r>
      <w:r>
        <w:rPr>
          <w:rFonts w:cs="Times New Roman" w:ascii="Times New Roman" w:hAnsi="Times New Roman"/>
          <w:color w:val="000000"/>
          <w:sz w:val="28"/>
          <w:szCs w:val="28"/>
        </w:rPr>
        <w:t xml:space="preserve">, поэмы </w:t>
      </w:r>
      <w:r>
        <w:rPr>
          <w:rFonts w:cs="Times New Roman" w:ascii="Times New Roman" w:hAnsi="Times New Roman"/>
          <w:i/>
          <w:color w:val="000000"/>
          <w:sz w:val="28"/>
          <w:szCs w:val="28"/>
        </w:rPr>
        <w:t xml:space="preserve">«Дом у дороги», «За далью </w:t>
      </w:r>
      <w:r>
        <w:rPr>
          <w:rFonts w:cs="Times New Roman" w:ascii="Times New Roman" w:hAnsi="Times New Roman"/>
          <w:i/>
          <w:iCs/>
          <w:color w:val="000000"/>
          <w:sz w:val="28"/>
          <w:szCs w:val="28"/>
        </w:rPr>
        <w:t>–</w:t>
      </w:r>
      <w:r>
        <w:rPr>
          <w:rFonts w:cs="Times New Roman" w:ascii="Times New Roman" w:hAnsi="Times New Roman"/>
          <w:i/>
          <w:color w:val="000000"/>
          <w:sz w:val="28"/>
          <w:szCs w:val="28"/>
        </w:rPr>
        <w:t xml:space="preserve"> даль». </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А. И. СОЛЖЕНИЦЫН (3 часа)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Повесть </w:t>
      </w:r>
      <w:r>
        <w:rPr>
          <w:rFonts w:cs="Times New Roman" w:ascii="Times New Roman" w:hAnsi="Times New Roman"/>
          <w:i/>
          <w:color w:val="000000"/>
          <w:sz w:val="28"/>
          <w:szCs w:val="28"/>
        </w:rPr>
        <w:t xml:space="preserve">«Один день Ивана Денисовича», </w:t>
      </w:r>
      <w:r>
        <w:rPr>
          <w:rFonts w:cs="Times New Roman" w:ascii="Times New Roman" w:hAnsi="Times New Roman"/>
          <w:color w:val="000000"/>
          <w:sz w:val="28"/>
          <w:szCs w:val="28"/>
        </w:rPr>
        <w:t>рассказ</w:t>
      </w:r>
      <w:r>
        <w:rPr>
          <w:rFonts w:cs="Times New Roman" w:ascii="Times New Roman" w:hAnsi="Times New Roman"/>
          <w:i/>
          <w:color w:val="000000"/>
          <w:sz w:val="28"/>
          <w:szCs w:val="28"/>
        </w:rPr>
        <w:t xml:space="preserve"> «Матренин двор».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Отражение «лагерных университетов» писателя в повести «Один день Ивана Денисовича». «Лагерь с точки зрения мужика, очень народная вещь» (А. Твардовский).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Тема праведничества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двуединство героя и автора в эпосе; тип героя-праведника.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тема народного праведничества в творчестве А. Солженицына и его литературных предшественников (Ф. М. Достоевский, Н. С. Лесков, И. С. Тургенев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нравственно-философская позиция Солженицына-историка; язык «нутряной» России в прозе писателя.</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рассказ</w:t>
      </w:r>
      <w:r>
        <w:rPr>
          <w:rFonts w:cs="Times New Roman" w:ascii="Times New Roman" w:hAnsi="Times New Roman"/>
          <w:i/>
          <w:color w:val="000000"/>
          <w:sz w:val="28"/>
          <w:szCs w:val="28"/>
        </w:rPr>
        <w:t xml:space="preserve"> «Захар Калита», </w:t>
      </w:r>
      <w:r>
        <w:rPr>
          <w:rFonts w:cs="Times New Roman" w:ascii="Times New Roman" w:hAnsi="Times New Roman"/>
          <w:color w:val="000000"/>
          <w:sz w:val="28"/>
          <w:szCs w:val="28"/>
        </w:rPr>
        <w:t>цикл</w:t>
      </w:r>
      <w:r>
        <w:rPr>
          <w:rFonts w:cs="Times New Roman" w:ascii="Times New Roman" w:hAnsi="Times New Roman"/>
          <w:i/>
          <w:color w:val="000000"/>
          <w:sz w:val="28"/>
          <w:szCs w:val="28"/>
        </w:rPr>
        <w:t xml:space="preserve"> «Крохотки», «Архипелаг ГУЛАГ».</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В. ШАЛАМОВ. КОЛЫМСКИЕ РАССКАЗЫ (2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«Лагерная» тема в произведениях В. Шаламова.</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«Время страха…»: трагедия сталинских репрессий в творчестве южноуральских писателей и поэтов (произведения Б. Ручьева, Л. Татьяничевой, К. Скворцова, С. Семянникова, К. Макарова и др.).</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В. М. ШУКШИН (1 час)</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Рассказы: </w:t>
      </w:r>
      <w:r>
        <w:rPr>
          <w:rFonts w:cs="Times New Roman" w:ascii="Times New Roman" w:hAnsi="Times New Roman"/>
          <w:i/>
          <w:color w:val="000000"/>
          <w:sz w:val="28"/>
          <w:szCs w:val="28"/>
        </w:rPr>
        <w:t>«Одни», «Чудик», «Миль пардон, мадам», «Срезал», «Выбираю деревню на жительство»</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Колоритность и яркость шукшинских героев – «чудиков». Народ и «публика» как два нравственно-общественных полюса в прозе В.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герой – «чудик»; пародийность художественного языка.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творчество В. Шукшина и произведения «деревенской» прозы (В. Распутин, В. Белов, Ф. Абрамов, Б. Можаев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кинодраматургия В. Шукшина (к/ф «Живет такой парень», «Странные люди», «Калина красная» и др.).</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повесть-сказка </w:t>
      </w:r>
      <w:r>
        <w:rPr>
          <w:rFonts w:cs="Times New Roman" w:ascii="Times New Roman" w:hAnsi="Times New Roman"/>
          <w:i/>
          <w:color w:val="000000"/>
          <w:sz w:val="28"/>
          <w:szCs w:val="28"/>
        </w:rPr>
        <w:t>«До третьих петухов»</w:t>
      </w:r>
      <w:r>
        <w:rPr>
          <w:rFonts w:cs="Times New Roman" w:ascii="Times New Roman" w:hAnsi="Times New Roman"/>
          <w:color w:val="000000"/>
          <w:sz w:val="28"/>
          <w:szCs w:val="28"/>
        </w:rPr>
        <w:t xml:space="preserve">, киноповесть </w:t>
      </w:r>
      <w:r>
        <w:rPr>
          <w:rFonts w:cs="Times New Roman" w:ascii="Times New Roman" w:hAnsi="Times New Roman"/>
          <w:i/>
          <w:color w:val="000000"/>
          <w:sz w:val="28"/>
          <w:szCs w:val="28"/>
        </w:rPr>
        <w:t>«Калина красная».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«ДЕРЕВЕНСКАЯ ПРОЗА» 50-80-х годов XX века (1 час)</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Творчество С. Залыгина, Ф. Абрамова, Ю. Казакова, В. Тендрякова, В. Белова (обзор). В. Распутина. Тема памяти и преемственности поколений.</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«деревенская проза», трагическое пространство.</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нравственная проблематика романа Ф. М. Достоевского «Преступление и наказание» и повести В. Г. Распутина «Дочь Ивана, мать Ивана».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экранизация повести «Прощание с Матёрой», «Василий и Василиса».</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повести</w:t>
      </w:r>
      <w:r>
        <w:rPr>
          <w:rFonts w:cs="Times New Roman" w:ascii="Times New Roman" w:hAnsi="Times New Roman"/>
          <w:i/>
          <w:color w:val="000000"/>
          <w:sz w:val="28"/>
          <w:szCs w:val="28"/>
        </w:rPr>
        <w:t xml:space="preserve"> В. Г. Распутина «Деньги для Марии», «Дочь Ивана, мать Ивана», «Пожар».</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«ГОРОДСКАЯ ПРОЗА» 50-80-х годов </w:t>
      </w:r>
      <w:r>
        <w:rPr>
          <w:rFonts w:cs="Times New Roman" w:ascii="Times New Roman" w:hAnsi="Times New Roman"/>
          <w:b/>
          <w:color w:val="000000"/>
          <w:sz w:val="28"/>
          <w:szCs w:val="28"/>
          <w:lang w:val="en-US"/>
        </w:rPr>
        <w:t>XX</w:t>
      </w:r>
      <w:r>
        <w:rPr>
          <w:rFonts w:cs="Times New Roman" w:ascii="Times New Roman" w:hAnsi="Times New Roman"/>
          <w:b/>
          <w:color w:val="000000"/>
          <w:sz w:val="28"/>
          <w:szCs w:val="28"/>
        </w:rPr>
        <w:t xml:space="preserve"> века (1 час)</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sz w:val="28"/>
          <w:szCs w:val="28"/>
        </w:rPr>
        <w:t xml:space="preserve">Нравственная проблематика и художественные особенности произведений Ю. Трифонова, Ю. Домбровского, В. Маканина. Повесть Ю. Трифонова </w:t>
      </w:r>
      <w:r>
        <w:rPr>
          <w:rFonts w:cs="Times New Roman" w:ascii="Times New Roman" w:hAnsi="Times New Roman"/>
          <w:i/>
          <w:sz w:val="28"/>
          <w:szCs w:val="28"/>
        </w:rPr>
        <w:t>«Обмен».</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В. П. АСТАФЬЕВ (1 час)</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Роман </w:t>
      </w:r>
      <w:r>
        <w:rPr>
          <w:rFonts w:cs="Times New Roman" w:ascii="Times New Roman" w:hAnsi="Times New Roman"/>
          <w:i/>
          <w:color w:val="000000"/>
          <w:sz w:val="28"/>
          <w:szCs w:val="28"/>
        </w:rPr>
        <w:t>«Печальный детектив»,</w:t>
      </w:r>
      <w:r>
        <w:rPr>
          <w:rFonts w:cs="Times New Roman" w:ascii="Times New Roman" w:hAnsi="Times New Roman"/>
          <w:color w:val="000000"/>
          <w:sz w:val="28"/>
          <w:szCs w:val="28"/>
        </w:rPr>
        <w:t xml:space="preserve"> повесть </w:t>
      </w:r>
      <w:r>
        <w:rPr>
          <w:rFonts w:cs="Times New Roman" w:ascii="Times New Roman" w:hAnsi="Times New Roman"/>
          <w:i/>
          <w:color w:val="000000"/>
          <w:sz w:val="28"/>
          <w:szCs w:val="28"/>
        </w:rPr>
        <w:t>«Царь-рыба»,</w:t>
      </w:r>
      <w:r>
        <w:rPr>
          <w:rFonts w:cs="Times New Roman" w:ascii="Times New Roman" w:hAnsi="Times New Roman"/>
          <w:color w:val="000000"/>
          <w:sz w:val="28"/>
          <w:szCs w:val="28"/>
        </w:rPr>
        <w:t xml:space="preserve"> рассказ </w:t>
      </w:r>
      <w:r>
        <w:rPr>
          <w:rFonts w:cs="Times New Roman" w:ascii="Times New Roman" w:hAnsi="Times New Roman"/>
          <w:i/>
          <w:color w:val="000000"/>
          <w:sz w:val="28"/>
          <w:szCs w:val="28"/>
        </w:rPr>
        <w:t>«Людочка»</w:t>
      </w:r>
      <w:r>
        <w:rPr>
          <w:rFonts w:cs="Times New Roman" w:ascii="Times New Roman" w:hAnsi="Times New Roman"/>
          <w:color w:val="000000"/>
          <w:sz w:val="28"/>
          <w:szCs w:val="28"/>
        </w:rPr>
        <w:t xml:space="preserve"> и др. (по выбору). Натурфилософия В. Астафьева. Человек и природа: единство и противостояние. Нравственный пафос романов писателя. Проблема утраты человеческого в человеке. «Жестокий» реализм позднего творчества Астафьева. Синтетическая жанровая природа крупных произведений писателя.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натурфилософская проза, новеллистический цикл.</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«Царь-рыба» Астафьева и «Старик и море» Э. Хемингуэя.</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рассказ «Людочка» и к/ф С. Говорухина «Ворошиловский стрелок».</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повести </w:t>
      </w:r>
      <w:r>
        <w:rPr>
          <w:rFonts w:cs="Times New Roman" w:ascii="Times New Roman" w:hAnsi="Times New Roman"/>
          <w:i/>
          <w:color w:val="000000"/>
          <w:sz w:val="28"/>
          <w:szCs w:val="28"/>
        </w:rPr>
        <w:t>«Стародуб», «Перевал»</w:t>
      </w:r>
      <w:r>
        <w:rPr>
          <w:rFonts w:cs="Times New Roman" w:ascii="Times New Roman" w:hAnsi="Times New Roman"/>
          <w:color w:val="000000"/>
          <w:sz w:val="28"/>
          <w:szCs w:val="28"/>
        </w:rPr>
        <w:t xml:space="preserve">, роман </w:t>
      </w:r>
      <w:r>
        <w:rPr>
          <w:rFonts w:cs="Times New Roman" w:ascii="Times New Roman" w:hAnsi="Times New Roman"/>
          <w:i/>
          <w:color w:val="000000"/>
          <w:sz w:val="28"/>
          <w:szCs w:val="28"/>
        </w:rPr>
        <w:t>«Прокляты и убиты».</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Н. РУБЦОВ (1 час)</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Стихотворения: «</w:t>
      </w:r>
      <w:r>
        <w:rPr>
          <w:rFonts w:cs="Times New Roman" w:ascii="Times New Roman" w:hAnsi="Times New Roman"/>
          <w:i/>
          <w:color w:val="000000"/>
          <w:sz w:val="28"/>
          <w:szCs w:val="28"/>
        </w:rPr>
        <w:t>Русский огонек», «Я буду скакать по холмам задремавшей отчизны…», «В горнице», «Душа хранит»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Диалог поэта с Россией. Прошлое и настоящее через призму вечного. Образ скитальца и родного очага. Одухотворенная красота природы в лирике.</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Задушевность и музыкальность поэтического слова Рубцова.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«тихая» лирика, напевный стих.</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есенинские традиции в лирике Н. Рубцова.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песни и романсы на стихи Н. Рубцова (музыка А. Морозова, А. Лобзова, А. Васина и др.).</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w:t>
      </w:r>
      <w:r>
        <w:rPr>
          <w:rFonts w:cs="Times New Roman" w:ascii="Times New Roman" w:hAnsi="Times New Roman"/>
          <w:i/>
          <w:color w:val="000000"/>
          <w:sz w:val="28"/>
          <w:szCs w:val="28"/>
        </w:rPr>
        <w:t>«Звезда полей», «Первый снег», «Ферапонтово» и др.</w:t>
      </w:r>
    </w:p>
    <w:p>
      <w:pPr>
        <w:pStyle w:val="Normal"/>
        <w:spacing w:lineRule="auto" w:line="240" w:before="0" w:after="0"/>
        <w:ind w:firstLine="426"/>
        <w:jc w:val="both"/>
        <w:rPr>
          <w:rFonts w:ascii="Times New Roman" w:hAnsi="Times New Roman" w:cs="Times New Roman"/>
          <w:b/>
          <w:b/>
          <w:i/>
          <w:i/>
          <w:color w:val="000000"/>
          <w:sz w:val="28"/>
          <w:szCs w:val="28"/>
        </w:rPr>
      </w:pPr>
      <w:r>
        <w:rPr>
          <w:rFonts w:cs="Times New Roman" w:ascii="Times New Roman" w:hAnsi="Times New Roman"/>
          <w:b/>
          <w:i/>
          <w:color w:val="000000"/>
          <w:sz w:val="28"/>
          <w:szCs w:val="28"/>
        </w:rPr>
        <w:t>Лирика И. Банникова</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Н. А. ЗАБОЛОЦКИЙ (1 час) </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Стихотворения </w:t>
      </w:r>
      <w:r>
        <w:rPr>
          <w:rFonts w:cs="Times New Roman" w:ascii="Times New Roman" w:hAnsi="Times New Roman"/>
          <w:i/>
          <w:color w:val="000000"/>
          <w:sz w:val="28"/>
          <w:szCs w:val="28"/>
        </w:rPr>
        <w:t>«Гроза идет», «Можжевеловый куст», «Не позволяй душе лениться...», «Лебедь в зоопарке», «Я воспитан природой суровой...» и др. по выбору.</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Н. Заболоцкий и поэзия обэриутов. Вечные вопросы о сущности красоты и единства природы и человека в лирике поэта. Жанр совета, размышления-предписания в художественной концепции Н. Заболоцкого. Интонационно-ритмическое и образное своеобразие лирики Заболоцкого.</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Опорные понятия</w:t>
      </w:r>
      <w:r>
        <w:rPr>
          <w:rFonts w:cs="Times New Roman" w:ascii="Times New Roman" w:hAnsi="Times New Roman"/>
          <w:color w:val="000000"/>
          <w:sz w:val="28"/>
          <w:szCs w:val="28"/>
        </w:rPr>
        <w:t>: поэзия ОБЭРИУ; «натурфилософская» лирика.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Внутрипредметные связи</w:t>
      </w:r>
      <w:r>
        <w:rPr>
          <w:rFonts w:cs="Times New Roman" w:ascii="Times New Roman" w:hAnsi="Times New Roman"/>
          <w:color w:val="000000"/>
          <w:sz w:val="28"/>
          <w:szCs w:val="28"/>
        </w:rPr>
        <w:t>: опыт переложения «Слова о полку Игореве» в творчестве Н. Заболоцкого; влияние поэзии Ф. И. Тютчева, А. Блока, Б. Пастернака на лирику Заболоцкого.</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b/>
          <w:color w:val="000000"/>
          <w:sz w:val="28"/>
          <w:szCs w:val="28"/>
        </w:rPr>
        <w:t>Межпредметные связи</w:t>
      </w:r>
      <w:r>
        <w:rPr>
          <w:rFonts w:cs="Times New Roman" w:ascii="Times New Roman" w:hAnsi="Times New Roman"/>
          <w:color w:val="000000"/>
          <w:sz w:val="28"/>
          <w:szCs w:val="28"/>
        </w:rPr>
        <w:t>: лирика Н. Заболоцкого и живопись Б. Кустодиева, П. Филонова, М. Шагала, П. Пикассо.</w:t>
      </w:r>
    </w:p>
    <w:p>
      <w:pPr>
        <w:pStyle w:val="Normal"/>
        <w:spacing w:lineRule="auto" w:line="240" w:before="0" w:after="0"/>
        <w:ind w:firstLine="426"/>
        <w:jc w:val="both"/>
        <w:rPr>
          <w:rFonts w:ascii="Times New Roman" w:hAnsi="Times New Roman" w:cs="Times New Roman"/>
          <w:i/>
          <w:i/>
          <w:color w:val="000000"/>
          <w:sz w:val="28"/>
          <w:szCs w:val="28"/>
        </w:rPr>
      </w:pPr>
      <w:r>
        <w:rPr>
          <w:rFonts w:cs="Times New Roman" w:ascii="Times New Roman" w:hAnsi="Times New Roman"/>
          <w:b/>
          <w:color w:val="000000"/>
          <w:sz w:val="28"/>
          <w:szCs w:val="28"/>
        </w:rPr>
        <w:t>Для самостоятельного чтения</w:t>
      </w:r>
      <w:r>
        <w:rPr>
          <w:rFonts w:cs="Times New Roman" w:ascii="Times New Roman" w:hAnsi="Times New Roman"/>
          <w:color w:val="000000"/>
          <w:sz w:val="28"/>
          <w:szCs w:val="28"/>
        </w:rPr>
        <w:t xml:space="preserve">: </w:t>
      </w:r>
      <w:r>
        <w:rPr>
          <w:rFonts w:cs="Times New Roman" w:ascii="Times New Roman" w:hAnsi="Times New Roman"/>
          <w:i/>
          <w:color w:val="000000"/>
          <w:sz w:val="28"/>
          <w:szCs w:val="28"/>
        </w:rPr>
        <w:t>сборник «Столбцы», поэма «Торжество земледелия».</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«Природа милостей полна…»: человек и природа в лирике поэтов Южного Урала (лирика Л. Татьяничевой, М.  Люгарина, В. Суслова и др.)</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АВТОРСКАЯ ПЕСНЯ (1 час)</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color w:val="000000"/>
          <w:sz w:val="28"/>
          <w:szCs w:val="28"/>
        </w:rPr>
        <w:t>Авторская песня как песенный монотеатр 70-80-х годов. Поэзия Ю. Визбора, А. Галича, Б. Окуджавы, В. Высоцкого.</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И. А. БРОДСКИЙ (2 часа)</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Стихотворения: «Большая элегия Джону Донну», «Ни страны, ни погоста…» и др.</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Воссоздание «громадного мира зрения» в творчестве поэта, соотношение опыта реальной жизни с культурой разных эпох.</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Обзор современной уральской литературы.</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Лирика поэтов Южного Урала последних десятилетий (лирика К. Скворцова, Н. Годины, В. Носкова, О. Митяева, Д. Кондрашова, И. Банникова, О. Павлова, Н. Ягодинцевой).</w:t>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426"/>
        <w:jc w:val="both"/>
        <w:rPr>
          <w:rFonts w:ascii="Times New Roman" w:hAnsi="Times New Roman" w:cs="Times New Roman"/>
          <w:b/>
          <w:b/>
          <w:sz w:val="28"/>
          <w:szCs w:val="28"/>
        </w:rPr>
      </w:pPr>
      <w:r>
        <w:rPr>
          <w:rFonts w:cs="Times New Roman" w:ascii="Times New Roman" w:hAnsi="Times New Roman"/>
          <w:b/>
          <w:sz w:val="28"/>
          <w:szCs w:val="28"/>
        </w:rPr>
        <w:t xml:space="preserve">ДРАМАТУРГИЯ ВТОРОЙ ПОЛОВИНЫ </w:t>
      </w:r>
      <w:r>
        <w:rPr>
          <w:rFonts w:cs="Times New Roman" w:ascii="Times New Roman" w:hAnsi="Times New Roman"/>
          <w:b/>
          <w:sz w:val="28"/>
          <w:szCs w:val="28"/>
          <w:lang w:val="en-US"/>
        </w:rPr>
        <w:t>XX</w:t>
      </w:r>
      <w:r>
        <w:rPr>
          <w:rFonts w:cs="Times New Roman" w:ascii="Times New Roman" w:hAnsi="Times New Roman"/>
          <w:b/>
          <w:sz w:val="28"/>
          <w:szCs w:val="28"/>
        </w:rPr>
        <w:t xml:space="preserve"> ВЕКА (2 часа)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8"/>
          <w:szCs w:val="28"/>
        </w:rPr>
        <w:t>Основная тематика и имена (А. Арбузов, А. Вампилов, А. Володин, В. Розов, М. Рощин, Г. Горин). Проблематика и поэтика пьесы А. Вампилова «Утиная охота».</w:t>
      </w:r>
    </w:p>
    <w:p>
      <w:pPr>
        <w:pStyle w:val="Normal"/>
        <w:spacing w:lineRule="auto" w:line="240" w:before="0" w:after="0"/>
        <w:ind w:firstLine="426"/>
        <w:jc w:val="both"/>
        <w:rPr>
          <w:rFonts w:ascii="Times New Roman" w:hAnsi="Times New Roman" w:cs="Times New Roman"/>
          <w:b/>
          <w:b/>
          <w:i/>
          <w:i/>
          <w:sz w:val="28"/>
          <w:szCs w:val="28"/>
        </w:rPr>
      </w:pPr>
      <w:r>
        <w:rPr>
          <w:rFonts w:cs="Times New Roman" w:ascii="Times New Roman" w:hAnsi="Times New Roman"/>
          <w:b/>
          <w:i/>
          <w:sz w:val="28"/>
          <w:szCs w:val="28"/>
        </w:rPr>
        <w:t>Драматургия К. Скворцова: темы, идеи, образы, художественное своеобразие. Пьесы Константина Скворцова на сцене челябинских театров.</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 ДОВЛАТОВ (1 час)</w:t>
      </w:r>
    </w:p>
    <w:p>
      <w:pPr>
        <w:pStyle w:val="Normal"/>
        <w:spacing w:lineRule="auto" w:line="240" w:before="0" w:after="0"/>
        <w:ind w:firstLine="426"/>
        <w:jc w:val="both"/>
        <w:rPr>
          <w:rFonts w:ascii="Times New Roman" w:hAnsi="Times New Roman" w:cs="Times New Roman"/>
          <w:color w:val="000000"/>
          <w:sz w:val="28"/>
          <w:szCs w:val="28"/>
        </w:rPr>
      </w:pPr>
      <w:r>
        <w:rPr>
          <w:rFonts w:cs="Times New Roman" w:ascii="Times New Roman" w:hAnsi="Times New Roman"/>
          <w:color w:val="000000"/>
          <w:sz w:val="28"/>
          <w:szCs w:val="28"/>
        </w:rPr>
        <w:t>Автобиография поколения в произведениях С. Довлатова («Записные книжки», повесть «Чемодан»)</w:t>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ind w:firstLine="426"/>
        <w:jc w:val="both"/>
        <w:rPr>
          <w:rFonts w:ascii="Times New Roman" w:hAnsi="Times New Roman" w:cs="Times New Roman"/>
          <w:b/>
          <w:b/>
          <w:color w:val="000000"/>
          <w:sz w:val="28"/>
          <w:szCs w:val="28"/>
        </w:rPr>
      </w:pPr>
      <w:r>
        <w:rPr>
          <w:rFonts w:cs="Times New Roman" w:ascii="Times New Roman" w:hAnsi="Times New Roman"/>
          <w:b/>
          <w:color w:val="000000"/>
          <w:sz w:val="28"/>
          <w:szCs w:val="28"/>
        </w:rPr>
        <w:t>ЛИТЕРАТУРА НА СОВРЕМЕННОМ ЭТАПЕ (2 часа)</w:t>
      </w:r>
    </w:p>
    <w:p>
      <w:pPr>
        <w:pStyle w:val="Normal"/>
        <w:spacing w:lineRule="auto" w:line="240" w:before="0" w:after="0"/>
        <w:ind w:firstLine="426"/>
        <w:jc w:val="both"/>
        <w:rPr>
          <w:rFonts w:ascii="Times New Roman" w:hAnsi="Times New Roman" w:cs="Times New Roman"/>
          <w:sz w:val="28"/>
          <w:szCs w:val="28"/>
        </w:rPr>
      </w:pPr>
      <w:r>
        <w:rPr>
          <w:rFonts w:cs="Times New Roman" w:ascii="Times New Roman" w:hAnsi="Times New Roman"/>
          <w:sz w:val="28"/>
          <w:szCs w:val="28"/>
        </w:rPr>
        <w:t>Литература на современном этапе (В. Пелевин, В. Маканин, А. Иванов, З. Прилепин, Л. Улицкая, Д. Рубина, В. Пьецух, Л. Петрушевская и др.).</w:t>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426"/>
        <w:jc w:val="both"/>
        <w:rPr>
          <w:rFonts w:ascii="Times New Roman" w:hAnsi="Times New Roman" w:cs="Times New Roman"/>
          <w:b/>
          <w:b/>
          <w:bCs/>
          <w:color w:val="000000"/>
          <w:sz w:val="28"/>
          <w:szCs w:val="28"/>
        </w:rPr>
      </w:pPr>
      <w:r>
        <w:rPr>
          <w:rFonts w:cs="Times New Roman" w:ascii="Times New Roman" w:hAnsi="Times New Roman"/>
          <w:b/>
          <w:bCs/>
          <w:color w:val="000000"/>
          <w:sz w:val="28"/>
          <w:szCs w:val="28"/>
        </w:rPr>
        <w:t>ЗАРУБЕЖНАЯ ЛИТЕРАТУРА (1 час)</w:t>
      </w:r>
    </w:p>
    <w:p>
      <w:pPr>
        <w:pStyle w:val="Normal"/>
        <w:spacing w:lineRule="auto" w:line="240" w:before="0" w:after="0"/>
        <w:ind w:firstLine="426"/>
        <w:jc w:val="both"/>
        <w:rPr/>
      </w:pPr>
      <w:r>
        <w:rPr>
          <w:rFonts w:cs="Times New Roman" w:ascii="Times New Roman" w:hAnsi="Times New Roman"/>
          <w:sz w:val="28"/>
          <w:szCs w:val="28"/>
        </w:rPr>
        <w:t xml:space="preserve">Художественный мир зарубежной литературы </w:t>
      </w:r>
      <w:r>
        <w:rPr>
          <w:rFonts w:cs="Times New Roman" w:ascii="Times New Roman" w:hAnsi="Times New Roman"/>
          <w:sz w:val="28"/>
          <w:szCs w:val="28"/>
          <w:lang w:val="en-US"/>
        </w:rPr>
        <w:t>XX</w:t>
      </w:r>
      <w:r>
        <w:rPr>
          <w:rFonts w:cs="Times New Roman" w:ascii="Times New Roman" w:hAnsi="Times New Roman"/>
          <w:sz w:val="28"/>
          <w:szCs w:val="28"/>
        </w:rPr>
        <w:t xml:space="preserve"> века. Западноевропейская и американская литература </w:t>
      </w:r>
      <w:r>
        <w:rPr>
          <w:rFonts w:cs="Times New Roman" w:ascii="Times New Roman" w:hAnsi="Times New Roman"/>
          <w:sz w:val="28"/>
          <w:szCs w:val="28"/>
          <w:lang w:val="en-US"/>
        </w:rPr>
        <w:t>XX</w:t>
      </w:r>
      <w:r>
        <w:rPr>
          <w:rFonts w:cs="Times New Roman" w:ascii="Times New Roman" w:hAnsi="Times New Roman"/>
          <w:sz w:val="28"/>
          <w:szCs w:val="28"/>
        </w:rPr>
        <w:t xml:space="preserve"> века: основные тенденции развития и «культовые имена: Б. Шоу, Э Хемингуэй, Э.М. Ремарк, Ф. Кафка, Г. Гарсиа Маркес и др.</w:t>
      </w:r>
    </w:p>
    <w:p>
      <w:pPr>
        <w:pStyle w:val="Normal"/>
        <w:spacing w:lineRule="auto" w:line="240" w:before="0" w:after="0"/>
        <w:ind w:firstLine="426"/>
        <w:jc w:val="both"/>
        <w:rPr>
          <w:rFonts w:ascii="Times New Roman" w:hAnsi="Times New Roman" w:cs="Times New Roman"/>
          <w:b/>
          <w:b/>
          <w:bCs/>
          <w:sz w:val="28"/>
          <w:szCs w:val="28"/>
        </w:rPr>
      </w:pPr>
      <w:r>
        <w:rPr/>
      </w:r>
    </w:p>
    <w:p>
      <w:pPr>
        <w:pStyle w:val="Normal"/>
        <w:spacing w:lineRule="auto" w:line="240" w:before="0" w:after="0"/>
        <w:ind w:firstLine="426"/>
        <w:jc w:val="both"/>
        <w:rPr>
          <w:rFonts w:ascii="Times New Roman" w:hAnsi="Times New Roman" w:cs="Times New Roman"/>
          <w:b/>
          <w:b/>
          <w:bCs/>
          <w:sz w:val="28"/>
          <w:szCs w:val="28"/>
        </w:rPr>
      </w:pPr>
      <w:r>
        <w:rPr/>
      </w:r>
    </w:p>
    <w:p>
      <w:pPr>
        <w:pStyle w:val="Normal"/>
        <w:spacing w:lineRule="auto" w:line="240" w:before="0" w:after="0"/>
        <w:ind w:firstLine="426"/>
        <w:jc w:val="both"/>
        <w:rPr>
          <w:rFonts w:ascii="Times New Roman" w:hAnsi="Times New Roman" w:cs="Times New Roman"/>
          <w:b/>
          <w:b/>
          <w:bCs/>
          <w:sz w:val="28"/>
          <w:szCs w:val="28"/>
        </w:rPr>
      </w:pPr>
      <w:r>
        <w:rPr/>
      </w:r>
    </w:p>
    <w:p>
      <w:pPr>
        <w:pStyle w:val="Normal"/>
        <w:spacing w:lineRule="auto" w:line="240" w:before="0" w:after="0"/>
        <w:ind w:firstLine="426"/>
        <w:jc w:val="both"/>
        <w:rPr>
          <w:rFonts w:ascii="Times New Roman" w:hAnsi="Times New Roman" w:cs="Times New Roman"/>
          <w:b/>
          <w:b/>
          <w:bCs/>
          <w:sz w:val="28"/>
          <w:szCs w:val="28"/>
        </w:rPr>
      </w:pPr>
      <w:r>
        <w:rPr/>
      </w:r>
    </w:p>
    <w:p>
      <w:pPr>
        <w:pStyle w:val="Normal"/>
        <w:spacing w:lineRule="auto" w:line="240" w:before="0" w:after="0"/>
        <w:ind w:firstLine="426"/>
        <w:jc w:val="both"/>
        <w:rPr>
          <w:rFonts w:ascii="Times New Roman" w:hAnsi="Times New Roman" w:cs="Times New Roman"/>
          <w:b/>
          <w:b/>
          <w:bCs/>
          <w:sz w:val="28"/>
          <w:szCs w:val="28"/>
        </w:rPr>
      </w:pPr>
      <w:r>
        <w:rPr/>
      </w:r>
    </w:p>
    <w:p>
      <w:pPr>
        <w:pStyle w:val="Normal"/>
        <w:spacing w:lineRule="auto" w:line="240" w:before="0" w:after="0"/>
        <w:ind w:firstLine="426"/>
        <w:jc w:val="both"/>
        <w:rPr/>
      </w:pPr>
      <w:r>
        <w:rPr>
          <w:rFonts w:cs="Times New Roman" w:ascii="Times New Roman" w:hAnsi="Times New Roman"/>
          <w:b/>
          <w:bCs/>
          <w:sz w:val="28"/>
          <w:szCs w:val="28"/>
        </w:rPr>
        <w:t>Тематическое планирование с указанием количества часов</w:t>
      </w:r>
    </w:p>
    <w:p>
      <w:pPr>
        <w:pStyle w:val="Normal"/>
        <w:spacing w:lineRule="auto" w:line="240" w:before="0" w:after="0"/>
        <w:ind w:firstLine="426"/>
        <w:jc w:val="both"/>
        <w:rPr>
          <w:rFonts w:ascii="Times New Roman" w:hAnsi="Times New Roman" w:cs="Times New Roman"/>
          <w:b/>
          <w:b/>
          <w:bCs/>
          <w:sz w:val="28"/>
          <w:szCs w:val="28"/>
        </w:rPr>
      </w:pPr>
      <w:r>
        <w:rPr/>
      </w:r>
    </w:p>
    <w:tbl>
      <w:tblPr>
        <w:tblW w:w="9359" w:type="dxa"/>
        <w:jc w:val="left"/>
        <w:tblInd w:w="55" w:type="dxa"/>
        <w:tblCellMar>
          <w:top w:w="55" w:type="dxa"/>
          <w:left w:w="55" w:type="dxa"/>
          <w:bottom w:w="55" w:type="dxa"/>
          <w:right w:w="55" w:type="dxa"/>
        </w:tblCellMar>
      </w:tblPr>
      <w:tblGrid>
        <w:gridCol w:w="6232"/>
        <w:gridCol w:w="3127"/>
      </w:tblGrid>
      <w:tr>
        <w:trPr/>
        <w:tc>
          <w:tcPr>
            <w:tcW w:w="6232" w:type="dxa"/>
            <w:tcBorders>
              <w:top w:val="single" w:sz="2" w:space="0" w:color="000000"/>
              <w:left w:val="single" w:sz="2" w:space="0" w:color="000000"/>
              <w:bottom w:val="single" w:sz="2" w:space="0" w:color="000000"/>
            </w:tcBorders>
            <w:shd w:fill="auto" w:val="clear"/>
          </w:tcPr>
          <w:p>
            <w:pPr>
              <w:pStyle w:val="Normal"/>
              <w:spacing w:lineRule="auto" w:line="240" w:before="0" w:after="0"/>
              <w:jc w:val="center"/>
              <w:rPr>
                <w:sz w:val="30"/>
                <w:szCs w:val="30"/>
                <w:lang w:val="en-US"/>
              </w:rPr>
            </w:pPr>
            <w:r>
              <w:rPr>
                <w:rFonts w:cs="Times New Roman" w:ascii="Times New Roman" w:hAnsi="Times New Roman"/>
                <w:b/>
                <w:bCs/>
                <w:sz w:val="30"/>
                <w:szCs w:val="30"/>
                <w:lang w:val="en-US"/>
              </w:rPr>
              <w:t xml:space="preserve">10  </w:t>
            </w:r>
            <w:r>
              <w:rPr>
                <w:rFonts w:cs="Times New Roman" w:ascii="Times New Roman" w:hAnsi="Times New Roman"/>
                <w:b/>
                <w:bCs/>
                <w:sz w:val="30"/>
                <w:szCs w:val="30"/>
                <w:lang w:val="ru-RU"/>
              </w:rPr>
              <w:t>класс</w:t>
            </w:r>
          </w:p>
        </w:tc>
        <w:tc>
          <w:tcPr>
            <w:tcW w:w="3127" w:type="dxa"/>
            <w:tcBorders>
              <w:top w:val="single" w:sz="2" w:space="0" w:color="000000"/>
              <w:left w:val="single" w:sz="2" w:space="0" w:color="000000"/>
              <w:bottom w:val="single" w:sz="2" w:space="0" w:color="000000"/>
              <w:right w:val="single" w:sz="2" w:space="0" w:color="000000"/>
            </w:tcBorders>
            <w:shd w:fill="auto" w:val="clear"/>
          </w:tcPr>
          <w:p>
            <w:pPr>
              <w:pStyle w:val="Style23"/>
              <w:spacing w:before="0" w:after="200"/>
              <w:jc w:val="center"/>
              <w:rPr/>
            </w:pPr>
            <w:r>
              <w:rPr/>
              <w:t xml:space="preserve">Кол-во часов </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ВВЕДЕНИЕ</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 xml:space="preserve"> </w:t>
            </w:r>
            <w:r>
              <w:rPr>
                <w:rFonts w:cs="Times New Roman" w:ascii="Times New Roman" w:hAnsi="Times New Roman"/>
                <w:b/>
                <w:bCs/>
                <w:sz w:val="24"/>
                <w:szCs w:val="24"/>
              </w:rPr>
              <w:t>3 часа</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 xml:space="preserve">ПЕРВЫЙ ПЕРИОД РУССКОГО РЕАЛИЗМА (1820-1830-е ГОДЫ) </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16 часов</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sz w:val="24"/>
                <w:szCs w:val="24"/>
              </w:rPr>
              <w:t xml:space="preserve">ВТОРОЙ ПЕРИОД РУССКОГО РЕАЛИЗМА (1840 – 1880-е ГОДЫ) </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sz w:val="24"/>
                <w:szCs w:val="24"/>
              </w:rPr>
              <w:t>73 ЧАСА</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 xml:space="preserve">ТРЕТИЙ ПЕРИОД РУССКОГО РЕАЛИЗМА (1880-1890-е ГОДЫ) </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13 часов</w:t>
            </w:r>
          </w:p>
        </w:tc>
      </w:tr>
      <w:tr>
        <w:trPr/>
        <w:tc>
          <w:tcPr>
            <w:tcW w:w="6232" w:type="dxa"/>
            <w:tcBorders>
              <w:left w:val="single" w:sz="2" w:space="0" w:color="000000"/>
              <w:bottom w:val="single" w:sz="2" w:space="0" w:color="000000"/>
            </w:tcBorders>
            <w:shd w:fill="auto" w:val="clear"/>
          </w:tcPr>
          <w:p>
            <w:pPr>
              <w:pStyle w:val="Style23"/>
              <w:suppressLineNumbers/>
              <w:spacing w:before="0" w:after="200"/>
              <w:rPr/>
            </w:pPr>
            <w:r>
              <w:rPr/>
            </w:r>
          </w:p>
        </w:tc>
        <w:tc>
          <w:tcPr>
            <w:tcW w:w="3127" w:type="dxa"/>
            <w:tcBorders>
              <w:left w:val="single" w:sz="2" w:space="0" w:color="000000"/>
              <w:bottom w:val="single" w:sz="2" w:space="0" w:color="000000"/>
              <w:right w:val="single" w:sz="2" w:space="0" w:color="000000"/>
            </w:tcBorders>
            <w:shd w:fill="auto" w:val="clear"/>
          </w:tcPr>
          <w:p>
            <w:pPr>
              <w:pStyle w:val="Style23"/>
              <w:suppressLineNumbers/>
              <w:spacing w:before="0" w:after="200"/>
              <w:rPr/>
            </w:pPr>
            <w:r>
              <w:rPr/>
            </w:r>
          </w:p>
        </w:tc>
      </w:tr>
      <w:tr>
        <w:trPr>
          <w:trHeight w:val="668" w:hRule="atLeast"/>
        </w:trPr>
        <w:tc>
          <w:tcPr>
            <w:tcW w:w="6232" w:type="dxa"/>
            <w:tcBorders>
              <w:left w:val="single" w:sz="2" w:space="0" w:color="000000"/>
              <w:bottom w:val="single" w:sz="2" w:space="0" w:color="000000"/>
            </w:tcBorders>
            <w:shd w:fill="auto" w:val="clear"/>
          </w:tcPr>
          <w:p>
            <w:pPr>
              <w:pStyle w:val="Style23"/>
              <w:spacing w:before="0" w:after="200"/>
              <w:jc w:val="center"/>
              <w:rPr>
                <w:b/>
                <w:b/>
                <w:bCs/>
                <w:sz w:val="30"/>
                <w:szCs w:val="30"/>
              </w:rPr>
            </w:pPr>
            <w:r>
              <w:rPr>
                <w:b/>
                <w:bCs/>
                <w:sz w:val="30"/>
                <w:szCs w:val="30"/>
              </w:rPr>
              <w:t>11 класс</w:t>
            </w:r>
          </w:p>
        </w:tc>
        <w:tc>
          <w:tcPr>
            <w:tcW w:w="3127" w:type="dxa"/>
            <w:tcBorders>
              <w:left w:val="single" w:sz="2" w:space="0" w:color="000000"/>
              <w:bottom w:val="single" w:sz="2" w:space="0" w:color="000000"/>
              <w:right w:val="single" w:sz="2" w:space="0" w:color="000000"/>
            </w:tcBorders>
            <w:shd w:fill="auto" w:val="clear"/>
          </w:tcPr>
          <w:p>
            <w:pPr>
              <w:pStyle w:val="Style23"/>
              <w:suppressLineNumbers/>
              <w:spacing w:before="0" w:after="200"/>
              <w:rPr/>
            </w:pPr>
            <w:r>
              <w:rPr/>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 xml:space="preserve">ВВЕДЕНИЕ </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1 час</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 xml:space="preserve">ХУДОЖЕСТВЕННЫЙ МИР РУССКОЙ ПРОЗЫ НАЧАЛА </w:t>
            </w:r>
            <w:r>
              <w:rPr>
                <w:rFonts w:cs="Times New Roman" w:ascii="Times New Roman" w:hAnsi="Times New Roman"/>
                <w:b/>
                <w:bCs/>
                <w:sz w:val="24"/>
                <w:szCs w:val="24"/>
                <w:lang w:val="en-US"/>
              </w:rPr>
              <w:t>XX</w:t>
            </w:r>
            <w:r>
              <w:rPr>
                <w:rFonts w:cs="Times New Roman" w:ascii="Times New Roman" w:hAnsi="Times New Roman"/>
                <w:b/>
                <w:bCs/>
                <w:sz w:val="24"/>
                <w:szCs w:val="24"/>
              </w:rPr>
              <w:t xml:space="preserve"> века </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10 часов</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 xml:space="preserve">ХУДОЖЕСТВЕНЫЙ МИР РУССКОЙ ДРАМАТУРГИИ НАЧАЛА </w:t>
            </w:r>
            <w:r>
              <w:rPr>
                <w:rFonts w:cs="Times New Roman" w:ascii="Times New Roman" w:hAnsi="Times New Roman"/>
                <w:b/>
                <w:bCs/>
                <w:sz w:val="24"/>
                <w:szCs w:val="24"/>
                <w:lang w:val="en-US"/>
              </w:rPr>
              <w:t>XX</w:t>
            </w:r>
            <w:r>
              <w:rPr>
                <w:rFonts w:cs="Times New Roman" w:ascii="Times New Roman" w:hAnsi="Times New Roman"/>
                <w:b/>
                <w:bCs/>
                <w:sz w:val="24"/>
                <w:szCs w:val="24"/>
              </w:rPr>
              <w:t xml:space="preserve"> ВЕКА  </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4 ЧАСА</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 xml:space="preserve">СЕРЕБРЯНЫЙ ВЕК: ЛИКИ МОДЕРНИЗМА </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27 ЧАСОВ</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 xml:space="preserve">ОКТЯБРЬСКАЯ РЕВОЛЮЦИЯ И ЛИТЕРАТУРНЫЙ ПРОЦЕСС 20-30-Х ГОДОВ </w:t>
            </w:r>
            <w:r>
              <w:rPr>
                <w:rFonts w:cs="Times New Roman" w:ascii="Times New Roman" w:hAnsi="Times New Roman"/>
                <w:b/>
                <w:bCs/>
                <w:sz w:val="24"/>
                <w:szCs w:val="24"/>
                <w:lang w:val="en-US"/>
              </w:rPr>
              <w:t>XX</w:t>
            </w:r>
            <w:r>
              <w:rPr>
                <w:rFonts w:cs="Times New Roman" w:ascii="Times New Roman" w:hAnsi="Times New Roman"/>
                <w:b/>
                <w:bCs/>
                <w:sz w:val="24"/>
                <w:szCs w:val="24"/>
              </w:rPr>
              <w:t xml:space="preserve"> ВЕКА </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35 ЧАСОВ</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 xml:space="preserve">РУССКАЯ ЛИТЕРАТУРА ВТОРОЙ ПОЛОВИНЫ </w:t>
            </w:r>
            <w:r>
              <w:rPr>
                <w:rFonts w:cs="Times New Roman" w:ascii="Times New Roman" w:hAnsi="Times New Roman"/>
                <w:b/>
                <w:bCs/>
                <w:sz w:val="24"/>
                <w:szCs w:val="24"/>
                <w:lang w:val="en-US"/>
              </w:rPr>
              <w:t>XX</w:t>
            </w:r>
            <w:r>
              <w:rPr>
                <w:rFonts w:cs="Times New Roman" w:ascii="Times New Roman" w:hAnsi="Times New Roman"/>
                <w:b/>
                <w:bCs/>
                <w:sz w:val="24"/>
                <w:szCs w:val="24"/>
              </w:rPr>
              <w:t xml:space="preserve"> ВЕКА </w:t>
            </w:r>
          </w:p>
        </w:tc>
        <w:tc>
          <w:tcPr>
            <w:tcW w:w="3127" w:type="dxa"/>
            <w:tcBorders>
              <w:left w:val="single" w:sz="2" w:space="0" w:color="000000"/>
              <w:bottom w:val="single" w:sz="2" w:space="0" w:color="000000"/>
              <w:right w:val="single" w:sz="2" w:space="0" w:color="000000"/>
            </w:tcBorders>
            <w:shd w:fill="auto" w:val="clear"/>
          </w:tcPr>
          <w:p>
            <w:pPr>
              <w:pStyle w:val="Normal"/>
              <w:spacing w:lineRule="auto" w:line="240" w:before="0" w:after="0"/>
              <w:jc w:val="center"/>
              <w:rPr/>
            </w:pPr>
            <w:r>
              <w:rPr>
                <w:rFonts w:cs="Times New Roman" w:ascii="Times New Roman" w:hAnsi="Times New Roman"/>
                <w:b/>
                <w:bCs/>
                <w:sz w:val="24"/>
                <w:szCs w:val="24"/>
              </w:rPr>
              <w:t>28 часов</w:t>
            </w:r>
          </w:p>
        </w:tc>
      </w:tr>
      <w:tr>
        <w:trPr/>
        <w:tc>
          <w:tcPr>
            <w:tcW w:w="6232" w:type="dxa"/>
            <w:tcBorders>
              <w:left w:val="single" w:sz="2" w:space="0" w:color="000000"/>
              <w:bottom w:val="single" w:sz="2" w:space="0" w:color="000000"/>
            </w:tcBorders>
            <w:shd w:fill="auto" w:val="clear"/>
          </w:tcPr>
          <w:p>
            <w:pPr>
              <w:pStyle w:val="Normal"/>
              <w:spacing w:lineRule="auto" w:line="240" w:before="0" w:after="0"/>
              <w:jc w:val="center"/>
              <w:rPr/>
            </w:pPr>
            <w:r>
              <w:rPr/>
            </w:r>
          </w:p>
        </w:tc>
        <w:tc>
          <w:tcPr>
            <w:tcW w:w="3127" w:type="dxa"/>
            <w:tcBorders>
              <w:left w:val="single" w:sz="2" w:space="0" w:color="000000"/>
              <w:bottom w:val="single" w:sz="2" w:space="0" w:color="000000"/>
              <w:right w:val="single" w:sz="2" w:space="0" w:color="000000"/>
            </w:tcBorders>
            <w:shd w:fill="auto" w:val="clear"/>
          </w:tcPr>
          <w:p>
            <w:pPr>
              <w:pStyle w:val="Style23"/>
              <w:suppressLineNumbers/>
              <w:spacing w:before="0" w:after="200"/>
              <w:rPr/>
            </w:pPr>
            <w:r>
              <w:rPr/>
            </w:r>
          </w:p>
        </w:tc>
      </w:tr>
    </w:tbl>
    <w:p>
      <w:pPr>
        <w:pStyle w:val="Normal"/>
        <w:spacing w:lineRule="auto" w:line="240" w:before="0" w:after="0"/>
        <w:ind w:firstLine="426"/>
        <w:jc w:val="both"/>
        <w:rPr>
          <w:rFonts w:ascii="Times New Roman" w:hAnsi="Times New Roman" w:cs="Times New Roman"/>
          <w:b/>
          <w:b/>
          <w:bCs/>
          <w:sz w:val="28"/>
          <w:szCs w:val="28"/>
        </w:rPr>
      </w:pPr>
      <w:r>
        <w:rPr/>
      </w:r>
    </w:p>
    <w:sectPr>
      <w:type w:val="nextPage"/>
      <w:pgSz w:w="11906" w:h="16838"/>
      <w:pgMar w:left="1418"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alibri">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3">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1"/>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6d7d"/>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iPriority w:val="9"/>
    <w:semiHidden/>
    <w:unhideWhenUsed/>
    <w:qFormat/>
    <w:rsid w:val="00ad668d"/>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Style13" w:customStyle="1">
    <w:name w:val="Перечень Знак"/>
    <w:link w:val="a"/>
    <w:qFormat/>
    <w:locked/>
    <w:rsid w:val="00d601a4"/>
    <w:rPr>
      <w:rFonts w:ascii="Times New Roman" w:hAnsi="Times New Roman" w:cs="Times New Roman"/>
      <w:sz w:val="28"/>
      <w:u w:val="none" w:color="000000"/>
    </w:rPr>
  </w:style>
  <w:style w:type="character" w:styleId="Style14" w:customStyle="1">
    <w:name w:val="Текст сноски Знак"/>
    <w:basedOn w:val="DefaultParagraphFont"/>
    <w:link w:val="a5"/>
    <w:uiPriority w:val="99"/>
    <w:semiHidden/>
    <w:qFormat/>
    <w:rsid w:val="00d601a4"/>
    <w:rPr>
      <w:sz w:val="20"/>
      <w:szCs w:val="20"/>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d601a4"/>
    <w:rPr>
      <w:vertAlign w:val="superscript"/>
    </w:rPr>
  </w:style>
  <w:style w:type="character" w:styleId="21" w:customStyle="1">
    <w:name w:val="Заголовок 2 Знак"/>
    <w:basedOn w:val="DefaultParagraphFont"/>
    <w:link w:val="2"/>
    <w:uiPriority w:val="9"/>
    <w:semiHidden/>
    <w:qFormat/>
    <w:rsid w:val="00ad668d"/>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b/>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Default" w:customStyle="1">
    <w:name w:val="Default"/>
    <w:qFormat/>
    <w:rsid w:val="00d76d7d"/>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Style21" w:customStyle="1">
    <w:name w:val="Перечень"/>
    <w:basedOn w:val="Normal"/>
    <w:next w:val="Normal"/>
    <w:link w:val="a4"/>
    <w:qFormat/>
    <w:rsid w:val="00d601a4"/>
    <w:pPr>
      <w:suppressAutoHyphens w:val="true"/>
      <w:spacing w:lineRule="auto" w:line="360" w:before="0" w:after="0"/>
      <w:ind w:left="0" w:firstLine="284"/>
      <w:jc w:val="both"/>
    </w:pPr>
    <w:rPr>
      <w:rFonts w:ascii="Times New Roman" w:hAnsi="Times New Roman" w:cs="Times New Roman"/>
      <w:sz w:val="28"/>
      <w:u w:val="none" w:color="000000"/>
    </w:rPr>
  </w:style>
  <w:style w:type="paragraph" w:styleId="Style22">
    <w:name w:val="Footnote Text"/>
    <w:basedOn w:val="Normal"/>
    <w:link w:val="a6"/>
    <w:uiPriority w:val="99"/>
    <w:semiHidden/>
    <w:unhideWhenUsed/>
    <w:rsid w:val="00d601a4"/>
    <w:pPr>
      <w:spacing w:lineRule="auto" w:line="240" w:before="0" w:after="0"/>
    </w:pPr>
    <w:rPr>
      <w:sz w:val="20"/>
      <w:szCs w:val="20"/>
    </w:rPr>
  </w:style>
  <w:style w:type="paragraph" w:styleId="ListParagraph">
    <w:name w:val="List Paragraph"/>
    <w:basedOn w:val="Normal"/>
    <w:uiPriority w:val="34"/>
    <w:qFormat/>
    <w:rsid w:val="00d601a4"/>
    <w:pPr>
      <w:spacing w:before="0" w:after="200"/>
      <w:ind w:left="720" w:hanging="0"/>
      <w:contextualSpacing/>
    </w:pPr>
    <w:rPr/>
  </w:style>
  <w:style w:type="paragraph" w:styleId="ConsPlusNormal" w:customStyle="1">
    <w:name w:val="ConsPlusNormal"/>
    <w:qFormat/>
    <w:rsid w:val="00d601a4"/>
    <w:pPr>
      <w:widowControl w:val="false"/>
      <w:bidi w:val="0"/>
      <w:spacing w:lineRule="auto" w:line="240" w:before="0" w:after="0"/>
      <w:jc w:val="left"/>
    </w:pPr>
    <w:rPr>
      <w:rFonts w:ascii="Arial" w:hAnsi="Arial" w:eastAsia="" w:cs="Arial" w:eastAsiaTheme="minorEastAsia"/>
      <w:color w:val="auto"/>
      <w:kern w:val="0"/>
      <w:sz w:val="20"/>
      <w:szCs w:val="20"/>
      <w:lang w:eastAsia="ru-RU" w:val="ru-RU" w:bidi="ar-SA"/>
    </w:rPr>
  </w:style>
  <w:style w:type="paragraph" w:styleId="NormalWeb">
    <w:name w:val="Normal (Web)"/>
    <w:basedOn w:val="Normal"/>
    <w:qFormat/>
    <w:rsid w:val="00200e0a"/>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Абзац списка"/>
    <w:basedOn w:val="Normal"/>
    <w:qFormat/>
    <w:pPr>
      <w:spacing w:before="0" w:after="200"/>
      <w:ind w:left="720" w:hanging="0"/>
      <w:contextualSpacing/>
    </w:pPr>
    <w:rPr>
      <w:lang w:val="ru-RU"/>
    </w:rPr>
  </w:style>
  <w:style w:type="paragraph" w:styleId="Style26">
    <w:name w:val="Без интервала"/>
    <w:qFormat/>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bidi="ar-SA" w:eastAsia="en-US"/>
    </w:rPr>
  </w:style>
  <w:style w:type="numbering" w:styleId="NoList" w:default="1">
    <w:name w:val="No List"/>
    <w:uiPriority w:val="99"/>
    <w:semiHidden/>
    <w:unhideWhenUsed/>
    <w:qFormat/>
  </w:style>
  <w:style w:type="numbering" w:styleId="WW8Num6">
    <w:name w:val="WW8Num6"/>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2"/>
    <w:uiPriority w:val="59"/>
    <w:rsid w:val="00ec61e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3683-454C-4C07-A961-AD782F53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LibreOffice/6.2.5.2$Windows_X86_64 LibreOffice_project/1ec314fa52f458adc18c4f025c545a4e8b22c159</Application>
  <Pages>32</Pages>
  <Words>8692</Words>
  <Characters>60442</Characters>
  <CharactersWithSpaces>68637</CharactersWithSpaces>
  <Paragraphs>569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2019-09-04T06:58:00Z</dcterms:created>
  <dc:creator>321</dc:creator>
  <dc:description/>
  <dc:language>ru-RU</dc:language>
  <cp:lastModifiedBy/>
  <dcterms:modified xsi:type="dcterms:W3CDTF">2020-10-30T09:30:02Z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