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21" w:rsidRPr="00E53121" w:rsidRDefault="00772C12" w:rsidP="00E53121">
      <w:pPr>
        <w:pStyle w:val="a3"/>
        <w:widowControl w:val="0"/>
        <w:suppressAutoHyphens/>
        <w:autoSpaceDN w:val="0"/>
        <w:spacing w:after="0" w:line="240" w:lineRule="auto"/>
        <w:ind w:left="360" w:right="-442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zh-CN"/>
        </w:rPr>
        <w:t>Цели и задачи работы ШМО учит</w:t>
      </w:r>
      <w:r w:rsidR="00E53121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zh-CN"/>
        </w:rPr>
        <w:t>елей физической культуры</w:t>
      </w:r>
    </w:p>
    <w:p w:rsidR="00772C12" w:rsidRDefault="00E53121" w:rsidP="00E53121">
      <w:pPr>
        <w:pStyle w:val="a3"/>
        <w:widowControl w:val="0"/>
        <w:suppressAutoHyphens/>
        <w:autoSpaceDN w:val="0"/>
        <w:spacing w:after="0" w:line="240" w:lineRule="auto"/>
        <w:ind w:left="360" w:right="-442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zh-CN"/>
        </w:rPr>
        <w:t>на 2021-2022</w:t>
      </w:r>
      <w:r w:rsidR="00772C12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zh-CN"/>
        </w:rPr>
        <w:t xml:space="preserve"> учебный год</w:t>
      </w:r>
    </w:p>
    <w:p w:rsidR="00772C12" w:rsidRDefault="00772C12" w:rsidP="00E53121">
      <w:pPr>
        <w:suppressAutoHyphens/>
        <w:autoSpaceDN w:val="0"/>
        <w:ind w:left="720" w:right="-442"/>
        <w:jc w:val="center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:rsidR="00772C12" w:rsidRDefault="00772C12" w:rsidP="00772C12">
      <w:pPr>
        <w:suppressAutoHyphens/>
        <w:autoSpaceDN w:val="0"/>
        <w:ind w:left="720" w:right="-442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color w:val="000000"/>
          <w:kern w:val="3"/>
          <w:sz w:val="24"/>
          <w:szCs w:val="24"/>
          <w:lang w:eastAsia="zh-CN"/>
        </w:rPr>
        <w:t xml:space="preserve">Цель программы развития: </w:t>
      </w:r>
      <w:r>
        <w:rPr>
          <w:color w:val="000000"/>
          <w:kern w:val="3"/>
          <w:sz w:val="24"/>
          <w:szCs w:val="24"/>
          <w:lang w:eastAsia="zh-CN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72C12" w:rsidRDefault="00772C12" w:rsidP="00772C12">
      <w:pPr>
        <w:widowControl w:val="0"/>
        <w:shd w:val="clear" w:color="auto" w:fill="FFFFFF"/>
        <w:suppressAutoHyphens/>
        <w:autoSpaceDN w:val="0"/>
        <w:spacing w:line="322" w:lineRule="exact"/>
        <w:ind w:left="20" w:right="20" w:firstLine="688"/>
        <w:jc w:val="both"/>
        <w:textAlignment w:val="baseline"/>
        <w:rPr>
          <w:kern w:val="3"/>
          <w:sz w:val="24"/>
          <w:szCs w:val="24"/>
        </w:rPr>
      </w:pPr>
      <w:r>
        <w:rPr>
          <w:b/>
          <w:color w:val="000000"/>
          <w:kern w:val="3"/>
          <w:sz w:val="24"/>
          <w:szCs w:val="24"/>
        </w:rPr>
        <w:t>Задачи: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модернизация образования (изменение качества образования в соответствии требованиям ФГОС нового поколения);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организация системы наставничества;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proofErr w:type="spellStart"/>
      <w:r>
        <w:rPr>
          <w:color w:val="000000"/>
          <w:kern w:val="3"/>
          <w:sz w:val="24"/>
          <w:szCs w:val="24"/>
          <w:lang w:eastAsia="zh-CN"/>
        </w:rPr>
        <w:t>огрганизация</w:t>
      </w:r>
      <w:proofErr w:type="spellEnd"/>
      <w:r>
        <w:rPr>
          <w:color w:val="000000"/>
          <w:kern w:val="3"/>
          <w:sz w:val="24"/>
          <w:szCs w:val="24"/>
          <w:lang w:eastAsia="zh-CN"/>
        </w:rPr>
        <w:t xml:space="preserve"> и развитие сетевых форм взаимодействия педагогов;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организация диагностики профессиональных дефицитов;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организация обмена опытом и лучшими педагогическими практиками, направленные на повышение мотивации педагогов на обновление профессиональных знаний и использования передовых педагогических практик;</w:t>
      </w:r>
    </w:p>
    <w:p w:rsidR="00772C12" w:rsidRDefault="00772C12" w:rsidP="00772C12">
      <w:pPr>
        <w:pStyle w:val="a3"/>
        <w:widowControl w:val="0"/>
        <w:numPr>
          <w:ilvl w:val="0"/>
          <w:numId w:val="3"/>
        </w:numPr>
        <w:suppressLineNumbers/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создание условий для повышения качества </w:t>
      </w:r>
      <w:proofErr w:type="gramStart"/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знаний</w:t>
      </w:r>
      <w:proofErr w:type="gramEnd"/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обучающихся (до 100% на </w:t>
      </w:r>
      <w:r>
        <w:rPr>
          <w:rFonts w:ascii="Times New Roman" w:hAnsi="Times New Roman"/>
          <w:color w:val="000000"/>
          <w:kern w:val="3"/>
          <w:sz w:val="24"/>
          <w:szCs w:val="24"/>
          <w:lang w:val="en-US" w:eastAsia="zh-CN"/>
        </w:rPr>
        <w:t>I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ступени обучения, до 96 % на </w:t>
      </w:r>
      <w:r>
        <w:rPr>
          <w:rFonts w:ascii="Times New Roman" w:hAnsi="Times New Roman"/>
          <w:color w:val="000000"/>
          <w:kern w:val="3"/>
          <w:sz w:val="24"/>
          <w:szCs w:val="24"/>
          <w:lang w:val="en-US" w:eastAsia="zh-CN"/>
        </w:rPr>
        <w:t>II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и </w:t>
      </w:r>
      <w:r>
        <w:rPr>
          <w:rFonts w:ascii="Times New Roman" w:hAnsi="Times New Roman"/>
          <w:color w:val="000000"/>
          <w:kern w:val="3"/>
          <w:sz w:val="24"/>
          <w:szCs w:val="24"/>
          <w:lang w:val="en-US" w:eastAsia="zh-CN"/>
        </w:rPr>
        <w:t>III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ступенях обучения);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обеспечение поддержки талантливых детей в течение всего периода становления личности;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создание условий для развития творческого потенциала и самореализации, обучающихся в рамках внеурочной деятельности.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овладение педагогами школы современными педагогическими технологиями в рамках системно-</w:t>
      </w:r>
      <w:proofErr w:type="spellStart"/>
      <w:r>
        <w:rPr>
          <w:color w:val="000000"/>
          <w:kern w:val="3"/>
          <w:sz w:val="24"/>
          <w:szCs w:val="24"/>
          <w:lang w:eastAsia="zh-CN"/>
        </w:rPr>
        <w:t>деятельностного</w:t>
      </w:r>
      <w:proofErr w:type="spellEnd"/>
      <w:r>
        <w:rPr>
          <w:color w:val="000000"/>
          <w:kern w:val="3"/>
          <w:sz w:val="24"/>
          <w:szCs w:val="24"/>
          <w:lang w:eastAsia="zh-CN"/>
        </w:rPr>
        <w:t xml:space="preserve"> подхода и применение их в профессиональной деятельности;</w:t>
      </w:r>
    </w:p>
    <w:p w:rsidR="00772C12" w:rsidRDefault="00772C12" w:rsidP="00772C12">
      <w:pPr>
        <w:widowControl w:val="0"/>
        <w:numPr>
          <w:ilvl w:val="0"/>
          <w:numId w:val="3"/>
        </w:numPr>
        <w:suppressLineNumbers/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000000"/>
          <w:kern w:val="3"/>
          <w:sz w:val="24"/>
          <w:szCs w:val="24"/>
          <w:lang w:eastAsia="zh-CN"/>
        </w:rPr>
        <w:t>создание условий для повышения квалификации педагогов при переходе на ФГОС нового поколения;</w:t>
      </w:r>
    </w:p>
    <w:p w:rsidR="00772C12" w:rsidRDefault="00772C12" w:rsidP="00772C12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здоровье-сбережение и укрепление здоровья учащихся;</w:t>
      </w:r>
    </w:p>
    <w:p w:rsidR="00772C12" w:rsidRDefault="00772C12" w:rsidP="00772C12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обучение жизненно-важным двигательным умениям и навыкам;</w:t>
      </w:r>
    </w:p>
    <w:p w:rsidR="00772C12" w:rsidRDefault="00772C12" w:rsidP="00772C12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развитие двигательных и координационных способностей;</w:t>
      </w:r>
    </w:p>
    <w:p w:rsidR="00772C12" w:rsidRDefault="00772C12" w:rsidP="00772C12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приобретение необходимых знаний в области физической культуры и спорта;</w:t>
      </w:r>
    </w:p>
    <w:p w:rsidR="00772C12" w:rsidRDefault="00772C12" w:rsidP="00772C12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воспитание потребности и умение самостоятельно заниматься физическими                упражнениями.</w:t>
      </w:r>
    </w:p>
    <w:p w:rsidR="00E53121" w:rsidRDefault="00E53121" w:rsidP="00E53121">
      <w:pPr>
        <w:pStyle w:val="a3"/>
        <w:widowControl w:val="0"/>
        <w:suppressAutoHyphens/>
        <w:autoSpaceDN w:val="0"/>
        <w:spacing w:after="0" w:line="276" w:lineRule="auto"/>
        <w:ind w:left="360" w:right="-442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772C12" w:rsidRDefault="00772C12" w:rsidP="00E53121">
      <w:pPr>
        <w:pStyle w:val="a3"/>
        <w:widowControl w:val="0"/>
        <w:suppressAutoHyphens/>
        <w:autoSpaceDN w:val="0"/>
        <w:spacing w:after="0" w:line="276" w:lineRule="auto"/>
        <w:ind w:left="360" w:right="-442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План работы ШМО учителей физической культуры</w:t>
      </w:r>
    </w:p>
    <w:p w:rsidR="00772C12" w:rsidRDefault="00E53121" w:rsidP="00772C12">
      <w:pPr>
        <w:suppressAutoHyphens/>
        <w:autoSpaceDN w:val="0"/>
        <w:jc w:val="center"/>
        <w:textAlignment w:val="baseline"/>
        <w:rPr>
          <w:b/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>на 2021-2022</w:t>
      </w:r>
      <w:r w:rsidR="00772C12">
        <w:rPr>
          <w:b/>
          <w:kern w:val="3"/>
          <w:sz w:val="24"/>
          <w:szCs w:val="24"/>
          <w:lang w:eastAsia="zh-CN"/>
        </w:rPr>
        <w:t xml:space="preserve"> учебный год</w:t>
      </w:r>
    </w:p>
    <w:p w:rsidR="00772C12" w:rsidRDefault="00772C12" w:rsidP="00772C12">
      <w:pPr>
        <w:suppressAutoHyphens/>
        <w:autoSpaceDN w:val="0"/>
        <w:textAlignment w:val="baseline"/>
        <w:rPr>
          <w:b/>
          <w:kern w:val="3"/>
          <w:sz w:val="24"/>
          <w:szCs w:val="24"/>
          <w:lang w:eastAsia="zh-CN"/>
        </w:rPr>
      </w:pPr>
    </w:p>
    <w:tbl>
      <w:tblPr>
        <w:tblW w:w="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1247"/>
        <w:gridCol w:w="1984"/>
        <w:gridCol w:w="1305"/>
      </w:tblGrid>
      <w:tr w:rsidR="00772C12" w:rsidTr="00772C12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Содержание работы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772C12" w:rsidTr="00772C12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i/>
                <w:kern w:val="3"/>
                <w:sz w:val="24"/>
                <w:szCs w:val="24"/>
                <w:u w:val="single"/>
                <w:lang w:eastAsia="zh-CN"/>
              </w:rPr>
              <w:t>1 четверть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Задание ШМО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 1. Анализ работы за 2020-2021 уч. год.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 Утверждение плана работы на 2020-2021 уч. год.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 3. Изучение нормативных документов по предмету.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4. Разработка рабочих программ в соответствии с ФГОС.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5.Выборы руководителя ШМО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1. Ремонт и подготовка спортзала к новому учебному году.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 Организация работы спортивных секций.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3. Общешкольный л/а кроссе «Золотая осень».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4. Проведение 1 этапа сдачи контрольных тестов.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6. Участие в районном л/а кроссе «Золотая осень».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7. Проведение школьного этапа олимпиады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8. Первенство района по мини футболу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9. Кубок ДЮСШ по волейболу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kern w:val="3"/>
                <w:sz w:val="24"/>
                <w:szCs w:val="24"/>
                <w:lang w:eastAsia="zh-CN"/>
              </w:rPr>
              <w:t>2 четверть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1.Заседания ШМО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2.Реализация программы «Здоровье»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3. Организация работы по профориентации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4. Изучение нормативных документов.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5. Методические рекомендации в методике преподавания гимнастики.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6. Посещение уроков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1.  Районный турнир по баскетболу памяти       Е. Худякова.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 Районная олимпиада по физической культуре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5.Первенство района по баскетболу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 6. Районные соревнования по л/г «Открытие сезона».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kern w:val="3"/>
                <w:sz w:val="24"/>
                <w:szCs w:val="24"/>
                <w:lang w:eastAsia="zh-CN"/>
              </w:rPr>
              <w:t>3 четверть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1. Итоги работы за 1 полугодие.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 Методические рекомендации в методике преподавания лыжных гонок.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3. Посещение уроков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4. Посещение спортивных секций.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5. Организация работы по профориентации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1. Общешкольные соревнования по лыжным гонкам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  Участие в соревнованиях по л/г на приз «Пионерской правды»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3. Участие в районных соревнованиях по л/г на приз В.Т. Казанцева.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5.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Проведение спортивного праздника «Богатырские забавы»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6. Проведение спортивного праздника «Девчонок не берем»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kern w:val="3"/>
                <w:sz w:val="24"/>
                <w:szCs w:val="24"/>
                <w:lang w:eastAsia="zh-CN"/>
              </w:rPr>
              <w:t>4 четверть.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1. Заседания ШМО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 Реализация программы «Здоровье».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3. Организация работы по профориентации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4. Предварительные итоги года.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kern w:val="3"/>
                <w:sz w:val="24"/>
                <w:szCs w:val="24"/>
                <w:lang w:eastAsia="zh-CN"/>
              </w:rPr>
              <w:t>Меж. секционная работа.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1.Проведение Дня физкультуры и спорта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2. Первенство района по волейболу.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3. Участие команды учителей в районной</w:t>
            </w:r>
          </w:p>
          <w:p w:rsidR="00772C12" w:rsidRDefault="00772C12">
            <w:pPr>
              <w:tabs>
                <w:tab w:val="center" w:pos="2558"/>
              </w:tabs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учительской </w:t>
            </w:r>
            <w:r>
              <w:rPr>
                <w:kern w:val="3"/>
                <w:sz w:val="24"/>
                <w:szCs w:val="24"/>
                <w:lang w:eastAsia="zh-CN"/>
              </w:rPr>
              <w:tab/>
              <w:t>Спартакиаде.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4. Первенство школы по л/а.</w:t>
            </w:r>
          </w:p>
          <w:p w:rsidR="00772C12" w:rsidRDefault="00772C12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5. Первенство района по л/а.  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6. Л/а эстафета.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7. Первенство по Ф/б «Кожаный мяч».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август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август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в </w:t>
            </w:r>
            <w:proofErr w:type="spellStart"/>
            <w:proofErr w:type="gramStart"/>
            <w:r>
              <w:rPr>
                <w:kern w:val="3"/>
                <w:sz w:val="24"/>
                <w:szCs w:val="24"/>
                <w:lang w:eastAsia="zh-CN"/>
              </w:rPr>
              <w:t>теч.четв</w:t>
            </w:r>
            <w:proofErr w:type="spellEnd"/>
            <w:proofErr w:type="gramEnd"/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февраль-март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февраль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май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май</w:t>
            </w: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Казанцева Л..Ю.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Казанцева Л..Ю.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Губанов А.А.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Беккер В.Н.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Андриевских А.М.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Казанцева Л.Ю.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Андриевских А.М.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Пиксаева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Н.Н.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Андриевских А.М.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  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:rsidR="00772C12" w:rsidRDefault="00772C12">
            <w:pPr>
              <w:spacing w:line="256" w:lineRule="auto"/>
              <w:rPr>
                <w:sz w:val="24"/>
                <w:szCs w:val="24"/>
                <w:lang w:eastAsia="zh-CN"/>
              </w:rPr>
            </w:pPr>
          </w:p>
          <w:p w:rsidR="00772C12" w:rsidRDefault="00772C12">
            <w:pPr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Учителя</w:t>
            </w:r>
          </w:p>
          <w:p w:rsidR="00772C12" w:rsidRDefault="00772C12">
            <w:pPr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Учителя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772C12" w:rsidRDefault="00772C12" w:rsidP="00772C12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lastRenderedPageBreak/>
        <w:t xml:space="preserve">                                         </w:t>
      </w:r>
      <w:r>
        <w:rPr>
          <w:b/>
          <w:kern w:val="3"/>
          <w:sz w:val="24"/>
          <w:szCs w:val="24"/>
          <w:lang w:eastAsia="zh-CN"/>
        </w:rPr>
        <w:t xml:space="preserve">                                    </w:t>
      </w:r>
    </w:p>
    <w:p w:rsidR="00772C12" w:rsidRDefault="00772C12" w:rsidP="00772C12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 xml:space="preserve">                        Районные соревнования.</w:t>
      </w:r>
    </w:p>
    <w:p w:rsidR="00772C12" w:rsidRDefault="00772C12" w:rsidP="00772C12">
      <w:pPr>
        <w:suppressAutoHyphens/>
        <w:autoSpaceDN w:val="0"/>
        <w:ind w:left="720"/>
        <w:textAlignment w:val="baseline"/>
        <w:rPr>
          <w:kern w:val="3"/>
          <w:sz w:val="24"/>
          <w:szCs w:val="24"/>
          <w:lang w:eastAsia="zh-CN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6523"/>
        <w:gridCol w:w="2455"/>
      </w:tblGrid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Наименование соревнований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Дата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Легкоатлетический кросс «Золотая осень».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Баскетбольный турнир памяти Е. Худякова.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Первенство района по баскетболу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Районные соревнования по лыжным гонкам на призы «Открытие сезона»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Открытое первенство ДЮСШ по лыжным гонкам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Районные соревнования по лыжным гонкам и пулевой стрельбе, памяти Героя Советского Союза Т. В. Казанцева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Районные соревнования по лыжным гонка, на приз газеты «Пионерская правда»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Первенство района по волейболу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Первенство района по лёгкой атлетике 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Муниципальный этап соревнований «Президентские состязания»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Легкоатлетическая эстафета, посвящённая Дню Победы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май</w:t>
            </w:r>
          </w:p>
        </w:tc>
      </w:tr>
      <w:tr w:rsidR="00772C12" w:rsidTr="00772C12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2" w:rsidRDefault="00772C12" w:rsidP="00B31B38">
            <w:pPr>
              <w:numPr>
                <w:ilvl w:val="0"/>
                <w:numId w:val="4"/>
              </w:numPr>
              <w:suppressAutoHyphens/>
              <w:autoSpaceDN w:val="0"/>
              <w:spacing w:line="256" w:lineRule="auto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Районные соревнования по футболу «Кожаный мяч»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C12" w:rsidRDefault="00772C12">
            <w:pPr>
              <w:suppressAutoHyphens/>
              <w:autoSpaceDN w:val="0"/>
              <w:spacing w:line="256" w:lineRule="auto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май</w:t>
            </w:r>
          </w:p>
        </w:tc>
      </w:tr>
    </w:tbl>
    <w:p w:rsidR="00772C12" w:rsidRDefault="00772C12" w:rsidP="00772C12">
      <w:pPr>
        <w:suppressAutoHyphens/>
        <w:autoSpaceDN w:val="0"/>
        <w:spacing w:line="276" w:lineRule="auto"/>
        <w:textAlignment w:val="baseline"/>
        <w:rPr>
          <w:b/>
          <w:kern w:val="3"/>
          <w:sz w:val="24"/>
          <w:szCs w:val="24"/>
          <w:lang w:eastAsia="zh-CN"/>
        </w:rPr>
      </w:pPr>
    </w:p>
    <w:p w:rsidR="00772C12" w:rsidRDefault="00772C12" w:rsidP="00772C12">
      <w:pPr>
        <w:ind w:left="360"/>
        <w:jc w:val="both"/>
        <w:rPr>
          <w:b/>
          <w:color w:val="0000CC"/>
          <w:sz w:val="24"/>
          <w:szCs w:val="24"/>
        </w:rPr>
      </w:pPr>
    </w:p>
    <w:p w:rsidR="00772C12" w:rsidRDefault="00772C12" w:rsidP="00772C12">
      <w:pPr>
        <w:ind w:left="360"/>
        <w:jc w:val="both"/>
        <w:rPr>
          <w:b/>
          <w:sz w:val="24"/>
          <w:szCs w:val="24"/>
        </w:rPr>
      </w:pPr>
    </w:p>
    <w:p w:rsidR="00F53B90" w:rsidRDefault="00F53B90"/>
    <w:sectPr w:rsidR="00F5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16A"/>
    <w:multiLevelType w:val="hybridMultilevel"/>
    <w:tmpl w:val="9B70C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44F09"/>
    <w:multiLevelType w:val="multilevel"/>
    <w:tmpl w:val="B74A4344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5EFD634E"/>
    <w:multiLevelType w:val="multilevel"/>
    <w:tmpl w:val="D0F8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B9"/>
    <w:rsid w:val="003B3FB9"/>
    <w:rsid w:val="00772C12"/>
    <w:rsid w:val="00E53121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5EBD"/>
  <w15:chartTrackingRefBased/>
  <w15:docId w15:val="{61C2D0F0-161A-4797-BF74-9B45B14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1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5">
    <w:name w:val="WWNum5"/>
    <w:rsid w:val="00772C1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Губанов</dc:creator>
  <cp:keywords/>
  <dc:description/>
  <cp:lastModifiedBy>Галина Пайко</cp:lastModifiedBy>
  <cp:revision>3</cp:revision>
  <dcterms:created xsi:type="dcterms:W3CDTF">2021-09-10T07:19:00Z</dcterms:created>
  <dcterms:modified xsi:type="dcterms:W3CDTF">2021-11-22T08:14:00Z</dcterms:modified>
</cp:coreProperties>
</file>